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DB2A8A6"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882E57">
        <w:rPr>
          <w:rFonts w:ascii="Arial" w:hAnsi="Arial" w:cs="Arial"/>
          <w:b/>
          <w:sz w:val="24"/>
          <w:szCs w:val="28"/>
          <w:lang w:val="en-US"/>
        </w:rPr>
        <w:t>10</w:t>
      </w:r>
      <w:r w:rsidR="00070A81">
        <w:rPr>
          <w:rFonts w:ascii="Arial" w:hAnsi="Arial" w:cs="Arial"/>
          <w:b/>
          <w:sz w:val="24"/>
          <w:szCs w:val="28"/>
          <w:lang w:val="en-US"/>
        </w:rPr>
        <w:t>1</w:t>
      </w:r>
      <w:r w:rsidR="00AD65C0">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002B282F" w:rsidRPr="002B282F">
        <w:rPr>
          <w:rFonts w:ascii="Arial" w:hAnsi="Arial" w:cs="Arial"/>
          <w:b/>
          <w:sz w:val="24"/>
          <w:szCs w:val="28"/>
          <w:lang w:val="en-US"/>
        </w:rPr>
        <w:t>R4-2</w:t>
      </w:r>
      <w:r w:rsidR="00AD65C0">
        <w:rPr>
          <w:rFonts w:ascii="Arial" w:hAnsi="Arial" w:cs="Arial"/>
          <w:b/>
          <w:sz w:val="24"/>
          <w:szCs w:val="28"/>
          <w:lang w:val="en-US"/>
        </w:rPr>
        <w:t>20</w:t>
      </w:r>
      <w:r w:rsidR="00765B9C">
        <w:rPr>
          <w:rFonts w:ascii="Arial" w:hAnsi="Arial" w:cs="Arial"/>
          <w:b/>
          <w:sz w:val="24"/>
          <w:szCs w:val="28"/>
          <w:lang w:val="en-US"/>
        </w:rPr>
        <w:t>2009</w:t>
      </w:r>
    </w:p>
    <w:p w14:paraId="60407F1B" w14:textId="04DFDD0B"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AD65C0">
        <w:rPr>
          <w:rFonts w:ascii="Arial" w:hAnsi="Arial" w:cs="Arial"/>
          <w:b/>
          <w:sz w:val="24"/>
          <w:szCs w:val="28"/>
          <w:lang w:val="en-US"/>
        </w:rPr>
        <w:t xml:space="preserve">17-25 </w:t>
      </w:r>
      <w:r w:rsidR="001F0B75">
        <w:rPr>
          <w:rFonts w:ascii="Arial" w:hAnsi="Arial" w:cs="Arial"/>
          <w:b/>
          <w:sz w:val="24"/>
          <w:szCs w:val="28"/>
          <w:lang w:val="en-US"/>
        </w:rPr>
        <w:t>January</w:t>
      </w:r>
      <w:r w:rsidR="00CC6F36" w:rsidRPr="001D2FBF">
        <w:rPr>
          <w:rFonts w:ascii="Arial" w:hAnsi="Arial" w:cs="Arial"/>
          <w:b/>
          <w:sz w:val="24"/>
          <w:szCs w:val="28"/>
          <w:lang w:val="en-US"/>
        </w:rPr>
        <w:t xml:space="preserve"> 20</w:t>
      </w:r>
      <w:r w:rsidR="00EE6163" w:rsidRPr="001D2FBF">
        <w:rPr>
          <w:rFonts w:ascii="Arial" w:hAnsi="Arial" w:cs="Arial"/>
          <w:b/>
          <w:sz w:val="24"/>
          <w:szCs w:val="28"/>
          <w:lang w:val="en-US"/>
        </w:rPr>
        <w:t>2</w:t>
      </w:r>
      <w:r w:rsidR="00AD65C0">
        <w:rPr>
          <w:rFonts w:ascii="Arial" w:hAnsi="Arial" w:cs="Arial"/>
          <w:b/>
          <w:sz w:val="24"/>
          <w:szCs w:val="28"/>
          <w:lang w:val="en-US"/>
        </w:rPr>
        <w:t>2</w:t>
      </w:r>
    </w:p>
    <w:p w14:paraId="25590F8B" w14:textId="4863802C"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AD65C0">
        <w:rPr>
          <w:rFonts w:ascii="Arial" w:hAnsi="Arial" w:cs="Arial"/>
          <w:bCs/>
          <w:sz w:val="22"/>
          <w:szCs w:val="22"/>
          <w:lang w:val="en-US"/>
        </w:rPr>
        <w:t>6</w:t>
      </w:r>
      <w:r w:rsidR="008B0CA8" w:rsidRPr="008B0CA8">
        <w:rPr>
          <w:rFonts w:ascii="Arial" w:hAnsi="Arial" w:cs="Arial"/>
          <w:bCs/>
          <w:sz w:val="22"/>
          <w:szCs w:val="22"/>
          <w:lang w:val="en-US"/>
        </w:rPr>
        <w:t>.1</w:t>
      </w:r>
      <w:r w:rsidR="00882E57">
        <w:rPr>
          <w:rFonts w:ascii="Arial" w:hAnsi="Arial" w:cs="Arial"/>
          <w:bCs/>
          <w:sz w:val="22"/>
          <w:szCs w:val="22"/>
          <w:lang w:val="en-US"/>
        </w:rPr>
        <w:t>1</w:t>
      </w:r>
      <w:r w:rsidR="008B0CA8" w:rsidRPr="008B0CA8">
        <w:rPr>
          <w:rFonts w:ascii="Arial" w:hAnsi="Arial" w:cs="Arial"/>
          <w:bCs/>
          <w:sz w:val="22"/>
          <w:szCs w:val="22"/>
          <w:lang w:val="en-US"/>
        </w:rPr>
        <w:t>.2.1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14817C33"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863B7A">
        <w:rPr>
          <w:rFonts w:ascii="Arial" w:hAnsi="Arial" w:cs="Arial"/>
          <w:sz w:val="22"/>
          <w:szCs w:val="22"/>
        </w:rPr>
        <w:t>Further a</w:t>
      </w:r>
      <w:r w:rsidR="00654992" w:rsidRPr="00654992">
        <w:rPr>
          <w:rFonts w:ascii="Arial" w:hAnsi="Arial" w:cs="Arial"/>
          <w:sz w:val="22"/>
          <w:szCs w:val="22"/>
        </w:rPr>
        <w:t>nalysis of requirements for pre-configured measurement gap pattern</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78420E" w:rsidRDefault="00CC6F36" w:rsidP="0078420E">
      <w:pPr>
        <w:pStyle w:val="ListParagraph"/>
        <w:keepNext/>
        <w:keepLines/>
        <w:numPr>
          <w:ilvl w:val="0"/>
          <w:numId w:val="48"/>
        </w:numPr>
        <w:pBdr>
          <w:top w:val="single" w:sz="12" w:space="3" w:color="auto"/>
        </w:pBdr>
        <w:spacing w:before="240"/>
        <w:outlineLvl w:val="0"/>
        <w:rPr>
          <w:sz w:val="36"/>
          <w:szCs w:val="36"/>
        </w:rPr>
      </w:pPr>
      <w:bookmarkStart w:id="1" w:name="OLE_LINK13"/>
      <w:bookmarkStart w:id="2" w:name="OLE_LINK14"/>
      <w:r w:rsidRPr="0078420E">
        <w:rPr>
          <w:sz w:val="36"/>
          <w:szCs w:val="36"/>
        </w:rPr>
        <w:t>Introduction</w:t>
      </w:r>
    </w:p>
    <w:p w14:paraId="0A8C8D35" w14:textId="1F760652" w:rsidR="00E02491" w:rsidRDefault="00053686" w:rsidP="00BB0A7A">
      <w:pPr>
        <w:spacing w:before="120" w:after="0"/>
        <w:rPr>
          <w:sz w:val="22"/>
          <w:szCs w:val="22"/>
          <w:lang w:val="en-US"/>
        </w:rPr>
      </w:pPr>
      <w:r>
        <w:rPr>
          <w:sz w:val="22"/>
          <w:szCs w:val="22"/>
          <w:lang w:val="en-US"/>
        </w:rPr>
        <w:t xml:space="preserve">In the last </w:t>
      </w:r>
      <w:r w:rsidR="003B53DB">
        <w:rPr>
          <w:sz w:val="22"/>
          <w:szCs w:val="22"/>
          <w:lang w:val="en-US"/>
        </w:rPr>
        <w:t xml:space="preserve">RAN4 meeting a </w:t>
      </w:r>
      <w:r w:rsidR="00924BAE">
        <w:rPr>
          <w:sz w:val="22"/>
          <w:szCs w:val="22"/>
          <w:lang w:val="en-US"/>
        </w:rPr>
        <w:t xml:space="preserve">WF </w:t>
      </w:r>
      <w:r w:rsidR="00E16B7D">
        <w:rPr>
          <w:sz w:val="22"/>
          <w:szCs w:val="22"/>
          <w:lang w:val="en-US"/>
        </w:rPr>
        <w:t xml:space="preserve">capturing agreements and open issues related to </w:t>
      </w:r>
      <w:r w:rsidR="00B25E81">
        <w:rPr>
          <w:sz w:val="22"/>
          <w:szCs w:val="22"/>
          <w:lang w:val="en-US"/>
        </w:rPr>
        <w:t>pre-configured measurement gap pattern (P</w:t>
      </w:r>
      <w:r w:rsidR="00863B7A">
        <w:rPr>
          <w:sz w:val="22"/>
          <w:szCs w:val="22"/>
          <w:lang w:val="en-US"/>
        </w:rPr>
        <w:t>re</w:t>
      </w:r>
      <w:r w:rsidR="00B25E81">
        <w:rPr>
          <w:sz w:val="22"/>
          <w:szCs w:val="22"/>
          <w:lang w:val="en-US"/>
        </w:rPr>
        <w:t xml:space="preserve">-MG) was approved </w:t>
      </w:r>
      <w:r w:rsidR="00E02491">
        <w:rPr>
          <w:sz w:val="22"/>
          <w:szCs w:val="22"/>
          <w:lang w:val="en-US"/>
        </w:rPr>
        <w:t xml:space="preserve">[1]. </w:t>
      </w:r>
      <w:r w:rsidR="00D6323D">
        <w:rPr>
          <w:sz w:val="22"/>
          <w:szCs w:val="22"/>
          <w:lang w:val="en-US"/>
        </w:rPr>
        <w:t xml:space="preserve">Furthermore, RAN4 also sent </w:t>
      </w:r>
      <w:r w:rsidR="00564C19">
        <w:rPr>
          <w:sz w:val="22"/>
          <w:szCs w:val="22"/>
          <w:lang w:val="en-US"/>
        </w:rPr>
        <w:t xml:space="preserve">second </w:t>
      </w:r>
      <w:r w:rsidR="00D6323D">
        <w:rPr>
          <w:sz w:val="22"/>
          <w:szCs w:val="22"/>
          <w:lang w:val="en-US"/>
        </w:rPr>
        <w:t xml:space="preserve">LS to RAN2 </w:t>
      </w:r>
      <w:r w:rsidR="00CD0214">
        <w:rPr>
          <w:sz w:val="22"/>
          <w:szCs w:val="22"/>
          <w:lang w:val="en-US"/>
        </w:rPr>
        <w:t xml:space="preserve">on outstanding issues and </w:t>
      </w:r>
      <w:r w:rsidR="00D6323D">
        <w:rPr>
          <w:sz w:val="22"/>
          <w:szCs w:val="22"/>
          <w:lang w:val="en-US"/>
        </w:rPr>
        <w:t xml:space="preserve">for specifying signaling related to Pre-MG [2]. </w:t>
      </w:r>
    </w:p>
    <w:p w14:paraId="74DA4428" w14:textId="075A9029" w:rsidR="00BC4D6A" w:rsidRDefault="003A5D90" w:rsidP="004054CD">
      <w:pPr>
        <w:spacing w:before="240" w:after="0"/>
        <w:rPr>
          <w:sz w:val="22"/>
          <w:szCs w:val="22"/>
          <w:lang w:val="en-US"/>
        </w:rPr>
      </w:pPr>
      <w:r>
        <w:rPr>
          <w:sz w:val="22"/>
          <w:szCs w:val="22"/>
          <w:lang w:val="en-US"/>
        </w:rPr>
        <w:t>There are still very few open issues</w:t>
      </w:r>
      <w:r w:rsidRPr="003A5D90">
        <w:rPr>
          <w:sz w:val="22"/>
          <w:szCs w:val="22"/>
          <w:lang w:val="en-US"/>
        </w:rPr>
        <w:t xml:space="preserve"> </w:t>
      </w:r>
      <w:r>
        <w:rPr>
          <w:sz w:val="22"/>
          <w:szCs w:val="22"/>
          <w:lang w:val="en-US"/>
        </w:rPr>
        <w:t xml:space="preserve">related to Pre-MG as identified in the WF in the last meeting [1]. </w:t>
      </w:r>
      <w:r w:rsidR="004054CD">
        <w:rPr>
          <w:sz w:val="22"/>
          <w:szCs w:val="22"/>
          <w:lang w:val="en-US"/>
        </w:rPr>
        <w:t xml:space="preserve">In this contribution we </w:t>
      </w:r>
      <w:r w:rsidR="00D6323D">
        <w:rPr>
          <w:sz w:val="22"/>
          <w:szCs w:val="22"/>
          <w:lang w:val="en-US"/>
        </w:rPr>
        <w:t xml:space="preserve">further </w:t>
      </w:r>
      <w:r w:rsidR="00B25E81">
        <w:rPr>
          <w:sz w:val="22"/>
          <w:szCs w:val="22"/>
          <w:lang w:val="en-US"/>
        </w:rPr>
        <w:t xml:space="preserve">analyze </w:t>
      </w:r>
      <w:r>
        <w:rPr>
          <w:sz w:val="22"/>
          <w:szCs w:val="22"/>
          <w:lang w:val="en-US"/>
        </w:rPr>
        <w:t xml:space="preserve">these </w:t>
      </w:r>
      <w:r w:rsidR="00B25E81">
        <w:rPr>
          <w:sz w:val="22"/>
          <w:szCs w:val="22"/>
          <w:lang w:val="en-US"/>
        </w:rPr>
        <w:t>open issues</w:t>
      </w:r>
      <w:r w:rsidR="002156FC">
        <w:rPr>
          <w:sz w:val="22"/>
          <w:szCs w:val="22"/>
          <w:lang w:val="en-US"/>
        </w:rPr>
        <w:t>.</w:t>
      </w:r>
    </w:p>
    <w:p w14:paraId="7F3E8DDA" w14:textId="4FAB7A5F" w:rsidR="00E43313" w:rsidRPr="00215742" w:rsidRDefault="005E03DB" w:rsidP="0078420E">
      <w:pPr>
        <w:pStyle w:val="Heading1"/>
        <w:numPr>
          <w:ilvl w:val="0"/>
          <w:numId w:val="48"/>
        </w:numPr>
        <w:spacing w:before="360" w:after="0"/>
      </w:pPr>
      <w:r>
        <w:t>Activation/deactivation of</w:t>
      </w:r>
      <w:r w:rsidR="00E43313">
        <w:t xml:space="preserve"> </w:t>
      </w:r>
      <w:r w:rsidR="00723BA2">
        <w:t>Pre-MG</w:t>
      </w:r>
      <w:r w:rsidR="00211093">
        <w:t xml:space="preserve"> in CA</w:t>
      </w:r>
      <w:r w:rsidR="00E43313">
        <w:t xml:space="preserve"> </w:t>
      </w:r>
    </w:p>
    <w:p w14:paraId="1DD4F27D" w14:textId="41BBCAB9" w:rsidR="00E43313" w:rsidRDefault="00E43313" w:rsidP="00E43313">
      <w:pPr>
        <w:spacing w:before="240" w:after="240"/>
        <w:rPr>
          <w:lang w:val="en-US"/>
        </w:rPr>
      </w:pPr>
      <w:r>
        <w:rPr>
          <w:lang w:val="en-US"/>
        </w:rPr>
        <w:t xml:space="preserve">The following was agreed regarding </w:t>
      </w:r>
      <w:r w:rsidR="000B1DF5">
        <w:rPr>
          <w:lang w:val="en-US"/>
        </w:rPr>
        <w:t xml:space="preserve">how </w:t>
      </w:r>
      <w:r w:rsidR="000B1DF5" w:rsidRPr="000B1DF5">
        <w:rPr>
          <w:lang w:val="en-US"/>
        </w:rPr>
        <w:t xml:space="preserve">activation/deactivation status of </w:t>
      </w:r>
      <w:r w:rsidR="000B1DF5">
        <w:rPr>
          <w:lang w:val="en-US"/>
        </w:rPr>
        <w:t xml:space="preserve">Pre-MG can </w:t>
      </w:r>
      <w:r w:rsidR="000B1DF5" w:rsidRPr="000B1DF5">
        <w:rPr>
          <w:lang w:val="en-US"/>
        </w:rPr>
        <w:t>be indicated in CA</w:t>
      </w:r>
      <w:r w:rsidR="000B1DF5">
        <w:rPr>
          <w:lang w:val="en-US"/>
        </w:rPr>
        <w:t xml:space="preserve"> </w:t>
      </w:r>
      <w:r>
        <w:rPr>
          <w:lang w:val="en-US"/>
        </w:rPr>
        <w:t>[1]:</w:t>
      </w:r>
    </w:p>
    <w:p w14:paraId="10F8D6D4" w14:textId="77777777" w:rsidR="00697B7C" w:rsidRPr="00697B7C" w:rsidRDefault="00697B7C" w:rsidP="00697B7C">
      <w:pPr>
        <w:numPr>
          <w:ilvl w:val="0"/>
          <w:numId w:val="40"/>
        </w:numPr>
        <w:pBdr>
          <w:top w:val="single" w:sz="4" w:space="1" w:color="auto"/>
        </w:pBdr>
        <w:overflowPunct w:val="0"/>
        <w:autoSpaceDE w:val="0"/>
        <w:autoSpaceDN w:val="0"/>
        <w:adjustRightInd w:val="0"/>
        <w:spacing w:after="120" w:line="259" w:lineRule="auto"/>
        <w:ind w:left="357" w:hanging="357"/>
        <w:jc w:val="both"/>
        <w:textAlignment w:val="baseline"/>
        <w:rPr>
          <w:rFonts w:eastAsia="MS Mincho"/>
          <w:i/>
          <w:iCs/>
          <w:sz w:val="18"/>
          <w:szCs w:val="18"/>
          <w:lang w:val="en-US" w:eastAsia="zh-CN"/>
        </w:rPr>
      </w:pPr>
      <w:r w:rsidRPr="00697B7C">
        <w:rPr>
          <w:rFonts w:eastAsia="MS Mincho"/>
          <w:i/>
          <w:iCs/>
          <w:sz w:val="18"/>
          <w:szCs w:val="18"/>
          <w:lang w:val="en-US" w:eastAsia="zh-CN"/>
        </w:rPr>
        <w:t xml:space="preserve">FFS on the following principles: </w:t>
      </w:r>
    </w:p>
    <w:p w14:paraId="35564075" w14:textId="77777777" w:rsidR="00697B7C" w:rsidRPr="00697B7C" w:rsidRDefault="00697B7C" w:rsidP="00697B7C">
      <w:pPr>
        <w:numPr>
          <w:ilvl w:val="1"/>
          <w:numId w:val="40"/>
        </w:numPr>
        <w:overflowPunct w:val="0"/>
        <w:autoSpaceDE w:val="0"/>
        <w:autoSpaceDN w:val="0"/>
        <w:adjustRightInd w:val="0"/>
        <w:spacing w:after="160" w:line="259" w:lineRule="auto"/>
        <w:jc w:val="both"/>
        <w:textAlignment w:val="baseline"/>
        <w:rPr>
          <w:rFonts w:eastAsia="DengXian"/>
          <w:i/>
          <w:iCs/>
          <w:sz w:val="18"/>
          <w:szCs w:val="18"/>
          <w:lang w:val="en-US" w:eastAsia="zh-CN"/>
        </w:rPr>
      </w:pPr>
      <w:r w:rsidRPr="00697B7C">
        <w:rPr>
          <w:rFonts w:eastAsia="MS Mincho"/>
          <w:i/>
          <w:iCs/>
          <w:sz w:val="18"/>
          <w:szCs w:val="18"/>
        </w:rPr>
        <w:t xml:space="preserve">When configured with per-UE gap, UE should assume the gap is ON as long as the pre-MG status of active DL BWP in one of the CCs is ON, and assume the gap is OFF only if the pre-MG status of active DL BWP in all CCs </w:t>
      </w:r>
      <w:proofErr w:type="gramStart"/>
      <w:r w:rsidRPr="00697B7C">
        <w:rPr>
          <w:rFonts w:eastAsia="MS Mincho"/>
          <w:i/>
          <w:iCs/>
          <w:sz w:val="18"/>
          <w:szCs w:val="18"/>
        </w:rPr>
        <w:t>are</w:t>
      </w:r>
      <w:proofErr w:type="gramEnd"/>
      <w:r w:rsidRPr="00697B7C">
        <w:rPr>
          <w:rFonts w:eastAsia="MS Mincho"/>
          <w:i/>
          <w:iCs/>
          <w:sz w:val="18"/>
          <w:szCs w:val="18"/>
        </w:rPr>
        <w:t xml:space="preserve"> OFF. </w:t>
      </w:r>
    </w:p>
    <w:p w14:paraId="48F3A03F" w14:textId="77777777" w:rsidR="00697B7C" w:rsidRPr="00697B7C" w:rsidRDefault="00697B7C" w:rsidP="00697B7C">
      <w:pPr>
        <w:numPr>
          <w:ilvl w:val="1"/>
          <w:numId w:val="40"/>
        </w:numPr>
        <w:overflowPunct w:val="0"/>
        <w:autoSpaceDE w:val="0"/>
        <w:autoSpaceDN w:val="0"/>
        <w:adjustRightInd w:val="0"/>
        <w:spacing w:after="0" w:line="259" w:lineRule="auto"/>
        <w:jc w:val="both"/>
        <w:textAlignment w:val="baseline"/>
        <w:rPr>
          <w:rFonts w:eastAsia="MS Mincho"/>
          <w:i/>
          <w:iCs/>
          <w:sz w:val="18"/>
          <w:szCs w:val="18"/>
        </w:rPr>
      </w:pPr>
      <w:r w:rsidRPr="00697B7C">
        <w:rPr>
          <w:rFonts w:eastAsia="MS Mincho"/>
          <w:i/>
          <w:iCs/>
          <w:sz w:val="18"/>
          <w:szCs w:val="18"/>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5F5F4D53" w14:textId="1A194878" w:rsidR="00697B7C" w:rsidRPr="007A648C" w:rsidRDefault="00697B7C" w:rsidP="00697B7C">
      <w:pPr>
        <w:pStyle w:val="ListParagraph"/>
        <w:numPr>
          <w:ilvl w:val="0"/>
          <w:numId w:val="40"/>
        </w:numPr>
        <w:pBdr>
          <w:bottom w:val="single" w:sz="4" w:space="1" w:color="auto"/>
        </w:pBdr>
        <w:spacing w:before="120" w:after="120"/>
        <w:ind w:left="357" w:hanging="357"/>
        <w:contextualSpacing w:val="0"/>
        <w:rPr>
          <w:rFonts w:ascii="Times New Roman" w:hAnsi="Times New Roman"/>
          <w:sz w:val="18"/>
          <w:szCs w:val="18"/>
        </w:rPr>
      </w:pPr>
      <w:r w:rsidRPr="007A648C">
        <w:rPr>
          <w:rFonts w:ascii="Times New Roman" w:hAnsi="Times New Roman"/>
          <w:i/>
          <w:iCs/>
          <w:kern w:val="2"/>
          <w:sz w:val="18"/>
          <w:szCs w:val="18"/>
          <w:lang w:eastAsia="zh-CN"/>
        </w:rPr>
        <w:t xml:space="preserve">FFS on the pre-MG activation/deactivation status indication in case of pre-MG activation/deactivation triggered by RRC </w:t>
      </w:r>
      <w:proofErr w:type="spellStart"/>
      <w:r w:rsidRPr="007A648C">
        <w:rPr>
          <w:rFonts w:ascii="Times New Roman" w:hAnsi="Times New Roman"/>
          <w:i/>
          <w:iCs/>
          <w:kern w:val="2"/>
          <w:sz w:val="18"/>
          <w:szCs w:val="18"/>
          <w:lang w:eastAsia="zh-CN"/>
        </w:rPr>
        <w:t>signalling</w:t>
      </w:r>
      <w:proofErr w:type="spellEnd"/>
      <w:r w:rsidRPr="007A648C">
        <w:rPr>
          <w:rFonts w:ascii="Times New Roman" w:hAnsi="Times New Roman"/>
          <w:i/>
          <w:iCs/>
          <w:kern w:val="2"/>
          <w:sz w:val="18"/>
          <w:szCs w:val="18"/>
          <w:lang w:eastAsia="zh-CN"/>
        </w:rPr>
        <w:t xml:space="preserve"> in case of CA.</w:t>
      </w:r>
    </w:p>
    <w:p w14:paraId="33A849E1" w14:textId="73EB7154" w:rsidR="00E03AE4" w:rsidRDefault="00E03AE4" w:rsidP="00285BC2">
      <w:pPr>
        <w:pStyle w:val="BodyText"/>
        <w:spacing w:before="240" w:after="0"/>
        <w:rPr>
          <w:lang w:val="en-US" w:eastAsia="zh-CN"/>
        </w:rPr>
      </w:pPr>
      <w:r>
        <w:rPr>
          <w:lang w:val="en-US" w:eastAsia="zh-CN"/>
        </w:rPr>
        <w:t>The UE can</w:t>
      </w:r>
      <w:r w:rsidR="003238D9">
        <w:rPr>
          <w:lang w:val="en-US" w:eastAsia="zh-CN"/>
        </w:rPr>
        <w:t xml:space="preserve"> only measure on a CC </w:t>
      </w:r>
      <w:r w:rsidR="009E202C">
        <w:rPr>
          <w:lang w:val="en-US" w:eastAsia="zh-CN"/>
        </w:rPr>
        <w:t xml:space="preserve">(CC1) </w:t>
      </w:r>
      <w:r w:rsidR="003238D9">
        <w:rPr>
          <w:lang w:val="en-US" w:eastAsia="zh-CN"/>
        </w:rPr>
        <w:t xml:space="preserve">of the CA </w:t>
      </w:r>
      <w:r w:rsidR="00B71C68">
        <w:rPr>
          <w:lang w:val="en-US" w:eastAsia="zh-CN"/>
        </w:rPr>
        <w:t xml:space="preserve">if the </w:t>
      </w:r>
      <w:r w:rsidR="007D4D38">
        <w:rPr>
          <w:lang w:val="en-US" w:eastAsia="zh-CN"/>
        </w:rPr>
        <w:t xml:space="preserve">BW of </w:t>
      </w:r>
      <w:r w:rsidR="00B71C68">
        <w:rPr>
          <w:lang w:val="en-US" w:eastAsia="zh-CN"/>
        </w:rPr>
        <w:t xml:space="preserve">SSB is within the active BWP of that CC. At the same time </w:t>
      </w:r>
      <w:r w:rsidR="009E202C">
        <w:rPr>
          <w:lang w:val="en-US" w:eastAsia="zh-CN"/>
        </w:rPr>
        <w:t xml:space="preserve">if </w:t>
      </w:r>
      <w:r w:rsidR="007D4D38">
        <w:rPr>
          <w:lang w:val="en-US" w:eastAsia="zh-CN"/>
        </w:rPr>
        <w:t xml:space="preserve">the BW of </w:t>
      </w:r>
      <w:r w:rsidR="009E202C">
        <w:rPr>
          <w:lang w:val="en-US" w:eastAsia="zh-CN"/>
        </w:rPr>
        <w:t xml:space="preserve">SSB is not </w:t>
      </w:r>
      <w:r w:rsidR="007D4D38">
        <w:rPr>
          <w:lang w:val="en-US" w:eastAsia="zh-CN"/>
        </w:rPr>
        <w:t xml:space="preserve">fully </w:t>
      </w:r>
      <w:r w:rsidR="009E202C">
        <w:rPr>
          <w:lang w:val="en-US" w:eastAsia="zh-CN"/>
        </w:rPr>
        <w:t xml:space="preserve">within the active BWP of another CC (CC2) </w:t>
      </w:r>
      <w:r w:rsidR="00B71C68">
        <w:rPr>
          <w:lang w:val="en-US" w:eastAsia="zh-CN"/>
        </w:rPr>
        <w:t xml:space="preserve">of the CA </w:t>
      </w:r>
      <w:r w:rsidR="009E202C">
        <w:rPr>
          <w:lang w:val="en-US" w:eastAsia="zh-CN"/>
        </w:rPr>
        <w:t>then the UE needs gaps fo</w:t>
      </w:r>
      <w:r w:rsidR="00AF1EA2">
        <w:rPr>
          <w:lang w:val="en-US" w:eastAsia="zh-CN"/>
        </w:rPr>
        <w:t>r measurement on CC2. Therefore, the Pre-MG should only be deactivated if the</w:t>
      </w:r>
      <w:r w:rsidR="003552C0">
        <w:rPr>
          <w:lang w:val="en-US" w:eastAsia="zh-CN"/>
        </w:rPr>
        <w:t xml:space="preserve"> active BWP</w:t>
      </w:r>
      <w:r w:rsidR="00766C6F">
        <w:rPr>
          <w:lang w:val="en-US" w:eastAsia="zh-CN"/>
        </w:rPr>
        <w:t>s</w:t>
      </w:r>
      <w:r w:rsidR="003552C0">
        <w:rPr>
          <w:lang w:val="en-US" w:eastAsia="zh-CN"/>
        </w:rPr>
        <w:t xml:space="preserve"> of all the CCs in the CA</w:t>
      </w:r>
      <w:r w:rsidR="00766C6F">
        <w:rPr>
          <w:lang w:val="en-US" w:eastAsia="zh-CN"/>
        </w:rPr>
        <w:t xml:space="preserve"> contain the BWs of their respective SSBs. </w:t>
      </w:r>
      <w:r w:rsidR="00DC423E">
        <w:rPr>
          <w:lang w:val="en-US" w:eastAsia="zh-CN"/>
        </w:rPr>
        <w:t xml:space="preserve">However, </w:t>
      </w:r>
      <w:r w:rsidR="0028442F">
        <w:rPr>
          <w:lang w:val="en-US" w:eastAsia="zh-CN"/>
        </w:rPr>
        <w:t xml:space="preserve">Pre-MG should be activated </w:t>
      </w:r>
      <w:r w:rsidR="00AA50E6">
        <w:rPr>
          <w:lang w:val="en-US" w:eastAsia="zh-CN"/>
        </w:rPr>
        <w:t xml:space="preserve">if the active BWP </w:t>
      </w:r>
      <w:r w:rsidR="0028442F">
        <w:rPr>
          <w:lang w:val="en-US" w:eastAsia="zh-CN"/>
        </w:rPr>
        <w:t xml:space="preserve">of </w:t>
      </w:r>
      <w:r w:rsidR="00AA50E6">
        <w:rPr>
          <w:lang w:val="en-US" w:eastAsia="zh-CN"/>
        </w:rPr>
        <w:t xml:space="preserve">at least one of the CCs does </w:t>
      </w:r>
      <w:r w:rsidR="0028442F">
        <w:rPr>
          <w:lang w:val="en-US" w:eastAsia="zh-CN"/>
        </w:rPr>
        <w:t xml:space="preserve">not fully contain the BWP of its SSB. </w:t>
      </w:r>
    </w:p>
    <w:p w14:paraId="4583234D" w14:textId="04C35C32" w:rsidR="00CC708A" w:rsidRDefault="00CC708A" w:rsidP="00285BC2">
      <w:pPr>
        <w:pStyle w:val="BodyText"/>
        <w:spacing w:before="240" w:after="0"/>
        <w:rPr>
          <w:lang w:val="en-US" w:eastAsia="zh-CN"/>
        </w:rPr>
      </w:pPr>
      <w:r>
        <w:rPr>
          <w:lang w:val="en-US" w:eastAsia="zh-CN"/>
        </w:rPr>
        <w:t xml:space="preserve">We </w:t>
      </w:r>
      <w:r w:rsidR="0028442F">
        <w:rPr>
          <w:lang w:val="en-US" w:eastAsia="zh-CN"/>
        </w:rPr>
        <w:t xml:space="preserve">therefore </w:t>
      </w:r>
      <w:r>
        <w:rPr>
          <w:lang w:val="en-US" w:eastAsia="zh-CN"/>
        </w:rPr>
        <w:t xml:space="preserve">support the above principles when the </w:t>
      </w:r>
      <w:r w:rsidR="00E03AE4" w:rsidRPr="000B1DF5">
        <w:rPr>
          <w:lang w:val="en-US"/>
        </w:rPr>
        <w:t xml:space="preserve">status of </w:t>
      </w:r>
      <w:r w:rsidR="00E03AE4">
        <w:rPr>
          <w:lang w:val="en-US"/>
        </w:rPr>
        <w:t xml:space="preserve">Pre-MG is changes autonomously by the UE based on the rules. </w:t>
      </w:r>
    </w:p>
    <w:p w14:paraId="722FE2CE" w14:textId="06B438D6" w:rsidR="00537D02" w:rsidRDefault="00326DE1" w:rsidP="00285BC2">
      <w:pPr>
        <w:pStyle w:val="BodyText"/>
        <w:spacing w:before="240" w:after="0"/>
        <w:rPr>
          <w:lang w:val="en-US" w:eastAsia="zh-CN"/>
        </w:rPr>
      </w:pPr>
      <w:r>
        <w:rPr>
          <w:lang w:val="en-US" w:eastAsia="zh-CN"/>
        </w:rPr>
        <w:t xml:space="preserve">Regarding RRC triggered </w:t>
      </w:r>
      <w:r w:rsidRPr="00326DE1">
        <w:rPr>
          <w:lang w:val="en-US" w:eastAsia="zh-CN"/>
        </w:rPr>
        <w:t>activation/deactivation</w:t>
      </w:r>
      <w:r>
        <w:rPr>
          <w:lang w:val="en-US" w:eastAsia="zh-CN"/>
        </w:rPr>
        <w:t xml:space="preserve"> of the Pre-MG,</w:t>
      </w:r>
      <w:r w:rsidR="00C501AB">
        <w:rPr>
          <w:lang w:val="en-US" w:eastAsia="zh-CN"/>
        </w:rPr>
        <w:t xml:space="preserve"> the UE should follow the </w:t>
      </w:r>
      <w:r w:rsidR="00776027">
        <w:rPr>
          <w:lang w:val="en-US" w:eastAsia="zh-CN"/>
        </w:rPr>
        <w:t xml:space="preserve">RRC triggered </w:t>
      </w:r>
      <w:r w:rsidR="00C501AB">
        <w:rPr>
          <w:lang w:val="en-US" w:eastAsia="zh-CN"/>
        </w:rPr>
        <w:t>activation of th</w:t>
      </w:r>
      <w:r w:rsidR="007254DC">
        <w:rPr>
          <w:lang w:val="en-US" w:eastAsia="zh-CN"/>
        </w:rPr>
        <w:t xml:space="preserve">e Pre-MG regardless of whether the active BWPs of </w:t>
      </w:r>
      <w:r w:rsidR="00AE306D">
        <w:rPr>
          <w:lang w:val="en-US" w:eastAsia="zh-CN"/>
        </w:rPr>
        <w:t xml:space="preserve">their CCs fully contain the BW of their respective SSB or not. </w:t>
      </w:r>
      <w:r w:rsidR="00152EFF">
        <w:rPr>
          <w:lang w:val="en-US" w:eastAsia="zh-CN"/>
        </w:rPr>
        <w:t xml:space="preserve">Because the UE can still measure on all the CCs. </w:t>
      </w:r>
      <w:r w:rsidR="00776027">
        <w:rPr>
          <w:lang w:val="en-US" w:eastAsia="zh-CN"/>
        </w:rPr>
        <w:t>T</w:t>
      </w:r>
      <w:r w:rsidR="00152EFF">
        <w:rPr>
          <w:lang w:val="en-US" w:eastAsia="zh-CN"/>
        </w:rPr>
        <w:t xml:space="preserve">he UE should </w:t>
      </w:r>
      <w:r w:rsidR="00776027">
        <w:rPr>
          <w:lang w:val="en-US" w:eastAsia="zh-CN"/>
        </w:rPr>
        <w:t xml:space="preserve">also </w:t>
      </w:r>
      <w:r w:rsidR="00152EFF">
        <w:rPr>
          <w:lang w:val="en-US" w:eastAsia="zh-CN"/>
        </w:rPr>
        <w:t xml:space="preserve">follow the </w:t>
      </w:r>
      <w:r w:rsidR="00776027">
        <w:rPr>
          <w:lang w:val="en-US" w:eastAsia="zh-CN"/>
        </w:rPr>
        <w:t>RRC triggered de</w:t>
      </w:r>
      <w:r w:rsidR="00152EFF">
        <w:rPr>
          <w:lang w:val="en-US" w:eastAsia="zh-CN"/>
        </w:rPr>
        <w:t xml:space="preserve">activation of the Pre-MG regardless </w:t>
      </w:r>
      <w:r w:rsidR="00776027">
        <w:rPr>
          <w:lang w:val="en-US" w:eastAsia="zh-CN"/>
        </w:rPr>
        <w:t>if</w:t>
      </w:r>
      <w:r w:rsidR="00152EFF">
        <w:rPr>
          <w:lang w:val="en-US" w:eastAsia="zh-CN"/>
        </w:rPr>
        <w:t xml:space="preserve"> the active BWPs of </w:t>
      </w:r>
      <w:r w:rsidR="00776027">
        <w:rPr>
          <w:lang w:val="en-US" w:eastAsia="zh-CN"/>
        </w:rPr>
        <w:t xml:space="preserve">all the </w:t>
      </w:r>
      <w:r w:rsidR="00152EFF">
        <w:rPr>
          <w:lang w:val="en-US" w:eastAsia="zh-CN"/>
        </w:rPr>
        <w:t>CCs fully contain the BW of their respective SSB</w:t>
      </w:r>
      <w:r w:rsidR="00776027">
        <w:rPr>
          <w:lang w:val="en-US" w:eastAsia="zh-CN"/>
        </w:rPr>
        <w:t>s</w:t>
      </w:r>
      <w:r w:rsidR="00152EFF">
        <w:rPr>
          <w:lang w:val="en-US" w:eastAsia="zh-CN"/>
        </w:rPr>
        <w:t xml:space="preserve">. </w:t>
      </w:r>
      <w:r w:rsidR="00AE306D">
        <w:rPr>
          <w:lang w:val="en-US" w:eastAsia="zh-CN"/>
        </w:rPr>
        <w:t xml:space="preserve">However, if the </w:t>
      </w:r>
      <w:r w:rsidR="00F11C67">
        <w:rPr>
          <w:lang w:val="en-US" w:eastAsia="zh-CN"/>
        </w:rPr>
        <w:t xml:space="preserve">Pre-MG is deactivated </w:t>
      </w:r>
      <w:r w:rsidR="00936620">
        <w:rPr>
          <w:lang w:val="en-US" w:eastAsia="zh-CN"/>
        </w:rPr>
        <w:t xml:space="preserve">while the active BWP of at least one of the CCs does not fully contain the BW of its </w:t>
      </w:r>
      <w:r w:rsidR="003030FB">
        <w:rPr>
          <w:lang w:val="en-US" w:eastAsia="zh-CN"/>
        </w:rPr>
        <w:t xml:space="preserve">SSB then the UE </w:t>
      </w:r>
      <w:r w:rsidR="0058210F">
        <w:rPr>
          <w:lang w:val="en-US" w:eastAsia="zh-CN"/>
        </w:rPr>
        <w:t xml:space="preserve">cannot </w:t>
      </w:r>
      <w:r w:rsidR="003030FB">
        <w:rPr>
          <w:lang w:val="en-US" w:eastAsia="zh-CN"/>
        </w:rPr>
        <w:t>perform measurement on CC</w:t>
      </w:r>
      <w:r w:rsidR="00B70365">
        <w:rPr>
          <w:lang w:val="en-US" w:eastAsia="zh-CN"/>
        </w:rPr>
        <w:t>s whose active BWP</w:t>
      </w:r>
      <w:r w:rsidR="00505776">
        <w:rPr>
          <w:lang w:val="en-US" w:eastAsia="zh-CN"/>
        </w:rPr>
        <w:t>s</w:t>
      </w:r>
      <w:r w:rsidR="00B70365">
        <w:rPr>
          <w:lang w:val="en-US" w:eastAsia="zh-CN"/>
        </w:rPr>
        <w:t xml:space="preserve"> do not </w:t>
      </w:r>
      <w:r w:rsidR="00505776">
        <w:rPr>
          <w:lang w:val="en-US" w:eastAsia="zh-CN"/>
        </w:rPr>
        <w:t xml:space="preserve">fully </w:t>
      </w:r>
      <w:r w:rsidR="00B70365">
        <w:rPr>
          <w:lang w:val="en-US" w:eastAsia="zh-CN"/>
        </w:rPr>
        <w:t xml:space="preserve">contain the </w:t>
      </w:r>
      <w:r w:rsidR="00505776">
        <w:rPr>
          <w:lang w:val="en-US" w:eastAsia="zh-CN"/>
        </w:rPr>
        <w:t xml:space="preserve">BW of their respective </w:t>
      </w:r>
      <w:r w:rsidR="00B70365">
        <w:rPr>
          <w:lang w:val="en-US" w:eastAsia="zh-CN"/>
        </w:rPr>
        <w:t>SSB</w:t>
      </w:r>
      <w:r w:rsidR="00505776">
        <w:rPr>
          <w:lang w:val="en-US" w:eastAsia="zh-CN"/>
        </w:rPr>
        <w:t xml:space="preserve">s. </w:t>
      </w:r>
      <w:r w:rsidR="00537D02">
        <w:rPr>
          <w:lang w:val="en-US" w:eastAsia="zh-CN"/>
        </w:rPr>
        <w:t xml:space="preserve">The UE </w:t>
      </w:r>
      <w:r w:rsidR="0058210F">
        <w:rPr>
          <w:lang w:val="en-US" w:eastAsia="zh-CN"/>
        </w:rPr>
        <w:t xml:space="preserve">can </w:t>
      </w:r>
      <w:r w:rsidR="00537D02">
        <w:rPr>
          <w:lang w:val="en-US" w:eastAsia="zh-CN"/>
        </w:rPr>
        <w:t xml:space="preserve">measure and meet requirements on other CCs </w:t>
      </w:r>
      <w:proofErr w:type="gramStart"/>
      <w:r w:rsidR="00537D02">
        <w:rPr>
          <w:lang w:val="en-US" w:eastAsia="zh-CN"/>
        </w:rPr>
        <w:t>i.e.</w:t>
      </w:r>
      <w:proofErr w:type="gramEnd"/>
      <w:r w:rsidR="00537D02">
        <w:rPr>
          <w:lang w:val="en-US" w:eastAsia="zh-CN"/>
        </w:rPr>
        <w:t xml:space="preserve"> CCs whose active BWPs fully contain the BW of their respective SSBs.</w:t>
      </w:r>
      <w:r w:rsidR="0058210F">
        <w:rPr>
          <w:lang w:val="en-US" w:eastAsia="zh-CN"/>
        </w:rPr>
        <w:t xml:space="preserve"> However, </w:t>
      </w:r>
      <w:r w:rsidR="00793C1B">
        <w:rPr>
          <w:lang w:val="en-US" w:eastAsia="zh-CN"/>
        </w:rPr>
        <w:t xml:space="preserve">this will impact overall performance of the CA. We therefore suggest that in the latter case </w:t>
      </w:r>
      <w:proofErr w:type="spellStart"/>
      <w:r w:rsidR="00776027">
        <w:rPr>
          <w:lang w:val="en-US" w:eastAsia="zh-CN"/>
        </w:rPr>
        <w:t>the</w:t>
      </w:r>
      <w:proofErr w:type="spellEnd"/>
      <w:r w:rsidR="00776027">
        <w:rPr>
          <w:lang w:val="en-US" w:eastAsia="zh-CN"/>
        </w:rPr>
        <w:t xml:space="preserve"> consider the gap as ON.</w:t>
      </w:r>
    </w:p>
    <w:p w14:paraId="78DC3AF9" w14:textId="79987E9C" w:rsidR="00693B64" w:rsidRDefault="00693B64" w:rsidP="00FB4EBB">
      <w:pPr>
        <w:pStyle w:val="BodyText"/>
        <w:numPr>
          <w:ilvl w:val="0"/>
          <w:numId w:val="4"/>
        </w:numPr>
        <w:spacing w:before="240" w:after="0"/>
        <w:ind w:left="357" w:hanging="357"/>
        <w:rPr>
          <w:lang w:eastAsia="zh-CN"/>
        </w:rPr>
      </w:pPr>
      <w:r w:rsidRPr="00D168BA">
        <w:rPr>
          <w:b/>
          <w:bCs/>
          <w:lang w:eastAsia="zh-CN"/>
        </w:rPr>
        <w:t xml:space="preserve">Observation # </w:t>
      </w:r>
      <w:r w:rsidR="009D061D">
        <w:rPr>
          <w:b/>
          <w:bCs/>
          <w:lang w:eastAsia="zh-CN"/>
        </w:rPr>
        <w:t>1</w:t>
      </w:r>
      <w:r>
        <w:rPr>
          <w:lang w:eastAsia="zh-CN"/>
        </w:rPr>
        <w:t>:</w:t>
      </w:r>
      <w:r w:rsidRPr="00693B64">
        <w:t xml:space="preserve"> </w:t>
      </w:r>
      <w:r w:rsidR="003A07AB">
        <w:rPr>
          <w:lang w:val="en-US" w:eastAsia="zh-CN"/>
        </w:rPr>
        <w:t>UE can only measure on a CC (CC1) of the CA if the BW of SSB is within the active BWP of that CC</w:t>
      </w:r>
      <w:r w:rsidR="00912498">
        <w:rPr>
          <w:lang w:val="en-US" w:eastAsia="zh-CN"/>
        </w:rPr>
        <w:t xml:space="preserve"> </w:t>
      </w:r>
      <w:proofErr w:type="gramStart"/>
      <w:r w:rsidR="00912498">
        <w:rPr>
          <w:lang w:val="en-US" w:eastAsia="zh-CN"/>
        </w:rPr>
        <w:t>i.e.</w:t>
      </w:r>
      <w:proofErr w:type="gramEnd"/>
      <w:r w:rsidR="00912498">
        <w:rPr>
          <w:lang w:val="en-US" w:eastAsia="zh-CN"/>
        </w:rPr>
        <w:t xml:space="preserve"> CC1</w:t>
      </w:r>
      <w:r w:rsidR="003A07AB">
        <w:rPr>
          <w:lang w:val="en-US" w:eastAsia="zh-CN"/>
        </w:rPr>
        <w:t>.</w:t>
      </w:r>
    </w:p>
    <w:p w14:paraId="0F8A8C5B" w14:textId="72CA231F" w:rsidR="008A08BD" w:rsidRPr="00821EFA" w:rsidRDefault="008A08BD" w:rsidP="00F47E81">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2</w:t>
      </w:r>
      <w:r>
        <w:rPr>
          <w:lang w:eastAsia="zh-CN"/>
        </w:rPr>
        <w:t>:</w:t>
      </w:r>
      <w:r w:rsidRPr="00693B64">
        <w:t xml:space="preserve"> </w:t>
      </w:r>
      <w:r w:rsidR="00912498">
        <w:rPr>
          <w:lang w:eastAsia="zh-CN"/>
        </w:rPr>
        <w:t>I</w:t>
      </w:r>
      <w:proofErr w:type="spellStart"/>
      <w:r w:rsidR="00912498">
        <w:rPr>
          <w:lang w:val="en-US" w:eastAsia="zh-CN"/>
        </w:rPr>
        <w:t>f</w:t>
      </w:r>
      <w:proofErr w:type="spellEnd"/>
      <w:r w:rsidR="00912498">
        <w:rPr>
          <w:lang w:val="en-US" w:eastAsia="zh-CN"/>
        </w:rPr>
        <w:t xml:space="preserve"> the BW of SSB is not fully within the active BWP of another CC (CC2) of the CA then the UE needs gaps for measurement on that CC </w:t>
      </w:r>
      <w:proofErr w:type="gramStart"/>
      <w:r w:rsidR="00912498">
        <w:rPr>
          <w:lang w:val="en-US" w:eastAsia="zh-CN"/>
        </w:rPr>
        <w:t>i.e.</w:t>
      </w:r>
      <w:proofErr w:type="gramEnd"/>
      <w:r w:rsidR="00912498">
        <w:rPr>
          <w:lang w:val="en-US" w:eastAsia="zh-CN"/>
        </w:rPr>
        <w:t xml:space="preserve"> CC2.</w:t>
      </w:r>
    </w:p>
    <w:p w14:paraId="4FB24948" w14:textId="01EB00E7" w:rsidR="00821EFA" w:rsidRPr="00BC79F4" w:rsidRDefault="00821EFA" w:rsidP="00F47E81">
      <w:pPr>
        <w:pStyle w:val="BodyText"/>
        <w:numPr>
          <w:ilvl w:val="0"/>
          <w:numId w:val="4"/>
        </w:numPr>
        <w:spacing w:before="120" w:after="0"/>
        <w:ind w:left="357" w:hanging="357"/>
        <w:rPr>
          <w:lang w:eastAsia="zh-CN"/>
        </w:rPr>
      </w:pPr>
      <w:r w:rsidRPr="00D168BA">
        <w:rPr>
          <w:b/>
          <w:bCs/>
          <w:lang w:eastAsia="zh-CN"/>
        </w:rPr>
        <w:lastRenderedPageBreak/>
        <w:t xml:space="preserve">Observation # </w:t>
      </w:r>
      <w:r>
        <w:rPr>
          <w:b/>
          <w:bCs/>
          <w:lang w:eastAsia="zh-CN"/>
        </w:rPr>
        <w:t>3</w:t>
      </w:r>
      <w:r>
        <w:rPr>
          <w:lang w:eastAsia="zh-CN"/>
        </w:rPr>
        <w:t>:</w:t>
      </w:r>
      <w:r w:rsidRPr="00693B64">
        <w:t xml:space="preserve"> </w:t>
      </w:r>
      <w:r w:rsidR="007077B0">
        <w:rPr>
          <w:lang w:eastAsia="zh-CN"/>
        </w:rPr>
        <w:t xml:space="preserve">If </w:t>
      </w:r>
      <w:r w:rsidRPr="00821EFA">
        <w:rPr>
          <w:lang w:eastAsia="zh-CN"/>
        </w:rPr>
        <w:t xml:space="preserve">RRC </w:t>
      </w:r>
      <w:r w:rsidR="007077B0">
        <w:rPr>
          <w:lang w:eastAsia="zh-CN"/>
        </w:rPr>
        <w:t xml:space="preserve">configures Pre-MG </w:t>
      </w:r>
      <w:r w:rsidR="00BD5797">
        <w:rPr>
          <w:lang w:eastAsia="zh-CN"/>
        </w:rPr>
        <w:t xml:space="preserve">as </w:t>
      </w:r>
      <w:r w:rsidRPr="00821EFA">
        <w:rPr>
          <w:lang w:eastAsia="zh-CN"/>
        </w:rPr>
        <w:t xml:space="preserve">deactivated </w:t>
      </w:r>
      <w:r w:rsidR="00B80127">
        <w:rPr>
          <w:lang w:eastAsia="zh-CN"/>
        </w:rPr>
        <w:t>wh</w:t>
      </w:r>
      <w:r w:rsidR="00BD5797">
        <w:rPr>
          <w:lang w:eastAsia="zh-CN"/>
        </w:rPr>
        <w:t xml:space="preserve">ile </w:t>
      </w:r>
      <w:r w:rsidR="00123028">
        <w:rPr>
          <w:lang w:eastAsia="zh-CN"/>
        </w:rPr>
        <w:t xml:space="preserve">the </w:t>
      </w:r>
      <w:r w:rsidRPr="00821EFA">
        <w:rPr>
          <w:lang w:eastAsia="zh-CN"/>
        </w:rPr>
        <w:t>Pre-MG status of active BWP of a</w:t>
      </w:r>
      <w:r w:rsidR="00123028">
        <w:rPr>
          <w:lang w:eastAsia="zh-CN"/>
        </w:rPr>
        <w:t xml:space="preserve">t least one CC </w:t>
      </w:r>
      <w:r w:rsidR="0025744C">
        <w:rPr>
          <w:lang w:eastAsia="zh-CN"/>
        </w:rPr>
        <w:t xml:space="preserve">in CA </w:t>
      </w:r>
      <w:r w:rsidR="00B80127">
        <w:rPr>
          <w:lang w:eastAsia="zh-CN"/>
        </w:rPr>
        <w:t>(</w:t>
      </w:r>
      <w:r w:rsidR="0025744C">
        <w:rPr>
          <w:lang w:eastAsia="zh-CN"/>
        </w:rPr>
        <w:t xml:space="preserve">among all CCs with </w:t>
      </w:r>
      <w:r w:rsidR="00B80127">
        <w:rPr>
          <w:lang w:eastAsia="zh-CN"/>
        </w:rPr>
        <w:t xml:space="preserve">per UE </w:t>
      </w:r>
      <w:r w:rsidR="0025744C">
        <w:rPr>
          <w:lang w:eastAsia="zh-CN"/>
        </w:rPr>
        <w:t xml:space="preserve">gap </w:t>
      </w:r>
      <w:r w:rsidR="00B80127">
        <w:rPr>
          <w:lang w:eastAsia="zh-CN"/>
        </w:rPr>
        <w:t xml:space="preserve">or </w:t>
      </w:r>
      <w:r w:rsidR="0025744C">
        <w:rPr>
          <w:lang w:eastAsia="zh-CN"/>
        </w:rPr>
        <w:t>among all CCs in the same FR for</w:t>
      </w:r>
      <w:r w:rsidR="00730FCF">
        <w:rPr>
          <w:lang w:eastAsia="zh-CN"/>
        </w:rPr>
        <w:t xml:space="preserve"> per FR gap</w:t>
      </w:r>
      <w:r w:rsidR="0025744C">
        <w:rPr>
          <w:lang w:eastAsia="zh-CN"/>
        </w:rPr>
        <w:t xml:space="preserve">) </w:t>
      </w:r>
      <w:r w:rsidR="00BD5797">
        <w:rPr>
          <w:lang w:eastAsia="zh-CN"/>
        </w:rPr>
        <w:t xml:space="preserve">is </w:t>
      </w:r>
      <w:r w:rsidRPr="00821EFA">
        <w:rPr>
          <w:lang w:eastAsia="zh-CN"/>
        </w:rPr>
        <w:t>O</w:t>
      </w:r>
      <w:r w:rsidR="00123028">
        <w:rPr>
          <w:lang w:eastAsia="zh-CN"/>
        </w:rPr>
        <w:t>N</w:t>
      </w:r>
      <w:r w:rsidR="00710AB4">
        <w:rPr>
          <w:lang w:eastAsia="zh-CN"/>
        </w:rPr>
        <w:t xml:space="preserve"> </w:t>
      </w:r>
      <w:r w:rsidR="00B80127">
        <w:rPr>
          <w:lang w:eastAsia="zh-CN"/>
        </w:rPr>
        <w:t>is an ambiguous case</w:t>
      </w:r>
      <w:r w:rsidR="00123028">
        <w:rPr>
          <w:lang w:eastAsia="zh-CN"/>
        </w:rPr>
        <w:t>.</w:t>
      </w:r>
    </w:p>
    <w:p w14:paraId="33CF492F" w14:textId="5D9CECF3" w:rsidR="00693B64" w:rsidRDefault="00693B64" w:rsidP="00F47E81">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9D061D">
        <w:rPr>
          <w:b/>
          <w:bCs/>
          <w:lang w:eastAsia="zh-CN"/>
        </w:rPr>
        <w:t>1</w:t>
      </w:r>
      <w:r>
        <w:rPr>
          <w:lang w:eastAsia="zh-CN"/>
        </w:rPr>
        <w:t xml:space="preserve">: </w:t>
      </w:r>
      <w:r w:rsidR="00694BCD">
        <w:rPr>
          <w:lang w:eastAsia="zh-CN"/>
        </w:rPr>
        <w:t>We support following principle</w:t>
      </w:r>
      <w:r w:rsidR="00BC0C50">
        <w:rPr>
          <w:lang w:eastAsia="zh-CN"/>
        </w:rPr>
        <w:t>s</w:t>
      </w:r>
      <w:r w:rsidR="00694BCD">
        <w:rPr>
          <w:lang w:eastAsia="zh-CN"/>
        </w:rPr>
        <w:t xml:space="preserve"> </w:t>
      </w:r>
      <w:r w:rsidR="000A17E9">
        <w:rPr>
          <w:lang w:eastAsia="zh-CN"/>
        </w:rPr>
        <w:t xml:space="preserve">for activation/deactivation of </w:t>
      </w:r>
      <w:r w:rsidR="00694BCD">
        <w:rPr>
          <w:lang w:eastAsia="zh-CN"/>
        </w:rPr>
        <w:t xml:space="preserve">Pre-MG </w:t>
      </w:r>
      <w:r w:rsidR="00AA7192">
        <w:rPr>
          <w:lang w:eastAsia="zh-CN"/>
        </w:rPr>
        <w:t>based on autonomous rules</w:t>
      </w:r>
      <w:r w:rsidR="00AA7192">
        <w:t>:</w:t>
      </w:r>
    </w:p>
    <w:p w14:paraId="035BB3B7" w14:textId="77777777" w:rsidR="00694BCD" w:rsidRDefault="00694BCD" w:rsidP="00AA7192">
      <w:pPr>
        <w:pStyle w:val="BodyText"/>
        <w:numPr>
          <w:ilvl w:val="1"/>
          <w:numId w:val="4"/>
        </w:numPr>
        <w:spacing w:before="120" w:after="0"/>
        <w:rPr>
          <w:lang w:eastAsia="zh-CN"/>
        </w:rPr>
      </w:pPr>
      <w:r>
        <w:rPr>
          <w:lang w:eastAsia="zh-CN"/>
        </w:rPr>
        <w:t xml:space="preserve">When configured with per-UE gap, UE should assume the gap is ON as long as the pre-MG status of active DL BWP in one of the CCs is ON, and assume the gap is OFF only if the pre-MG status of active DL BWP in all CCs </w:t>
      </w:r>
      <w:proofErr w:type="gramStart"/>
      <w:r>
        <w:rPr>
          <w:lang w:eastAsia="zh-CN"/>
        </w:rPr>
        <w:t>are</w:t>
      </w:r>
      <w:proofErr w:type="gramEnd"/>
      <w:r>
        <w:rPr>
          <w:lang w:eastAsia="zh-CN"/>
        </w:rPr>
        <w:t xml:space="preserve"> OFF. </w:t>
      </w:r>
    </w:p>
    <w:p w14:paraId="587D619D" w14:textId="5A164E01" w:rsidR="002D2863" w:rsidRDefault="00694BCD" w:rsidP="00AA7192">
      <w:pPr>
        <w:pStyle w:val="BodyText"/>
        <w:numPr>
          <w:ilvl w:val="1"/>
          <w:numId w:val="4"/>
        </w:numPr>
        <w:spacing w:before="120" w:after="0"/>
        <w:rPr>
          <w:lang w:eastAsia="zh-CN"/>
        </w:rPr>
      </w:pPr>
      <w:r>
        <w:rPr>
          <w:lang w:eastAsia="zh-CN"/>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290D817D" w14:textId="15EB8231" w:rsidR="00BD5797" w:rsidRDefault="00BD5797" w:rsidP="00BD5797">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2</w:t>
      </w:r>
      <w:r>
        <w:rPr>
          <w:lang w:eastAsia="zh-CN"/>
        </w:rPr>
        <w:t xml:space="preserve">: </w:t>
      </w:r>
      <w:r w:rsidR="00763DA3" w:rsidRPr="00763DA3">
        <w:rPr>
          <w:lang w:eastAsia="zh-CN"/>
        </w:rPr>
        <w:t>When configured with per-UE gap</w:t>
      </w:r>
      <w:r w:rsidR="00763DA3">
        <w:rPr>
          <w:lang w:eastAsia="zh-CN"/>
        </w:rPr>
        <w:t>, t</w:t>
      </w:r>
      <w:r w:rsidR="00DA4EE6">
        <w:rPr>
          <w:lang w:eastAsia="zh-CN"/>
        </w:rPr>
        <w:t xml:space="preserve">he UE shall assume </w:t>
      </w:r>
      <w:r w:rsidR="00675708">
        <w:rPr>
          <w:lang w:eastAsia="zh-CN"/>
        </w:rPr>
        <w:t xml:space="preserve">the </w:t>
      </w:r>
      <w:r w:rsidR="00D1429A">
        <w:rPr>
          <w:lang w:eastAsia="zh-CN"/>
        </w:rPr>
        <w:t xml:space="preserve">gap is ON </w:t>
      </w:r>
      <w:proofErr w:type="spellStart"/>
      <w:r w:rsidR="00432F4B">
        <w:rPr>
          <w:lang w:eastAsia="zh-CN"/>
        </w:rPr>
        <w:t>on</w:t>
      </w:r>
      <w:proofErr w:type="spellEnd"/>
      <w:r w:rsidR="00432F4B">
        <w:rPr>
          <w:lang w:eastAsia="zh-CN"/>
        </w:rPr>
        <w:t xml:space="preserve"> all CCs if the </w:t>
      </w:r>
      <w:r w:rsidRPr="00821EFA">
        <w:rPr>
          <w:lang w:eastAsia="zh-CN"/>
        </w:rPr>
        <w:t xml:space="preserve">RRC </w:t>
      </w:r>
      <w:r w:rsidR="00432F4B">
        <w:rPr>
          <w:lang w:eastAsia="zh-CN"/>
        </w:rPr>
        <w:t xml:space="preserve">triggered </w:t>
      </w:r>
      <w:r>
        <w:rPr>
          <w:lang w:eastAsia="zh-CN"/>
        </w:rPr>
        <w:t xml:space="preserve">Pre-MG </w:t>
      </w:r>
      <w:r w:rsidR="00F378B8">
        <w:rPr>
          <w:lang w:eastAsia="zh-CN"/>
        </w:rPr>
        <w:t xml:space="preserve">is </w:t>
      </w:r>
      <w:r w:rsidRPr="00821EFA">
        <w:rPr>
          <w:lang w:eastAsia="zh-CN"/>
        </w:rPr>
        <w:t xml:space="preserve">deactivated </w:t>
      </w:r>
      <w:r>
        <w:rPr>
          <w:lang w:eastAsia="zh-CN"/>
        </w:rPr>
        <w:t xml:space="preserve">while the </w:t>
      </w:r>
      <w:r w:rsidRPr="00821EFA">
        <w:rPr>
          <w:lang w:eastAsia="zh-CN"/>
        </w:rPr>
        <w:t>Pre-MG status of active BWP of a</w:t>
      </w:r>
      <w:r>
        <w:rPr>
          <w:lang w:eastAsia="zh-CN"/>
        </w:rPr>
        <w:t xml:space="preserve">t least one CC in CA is </w:t>
      </w:r>
      <w:r w:rsidRPr="00821EFA">
        <w:rPr>
          <w:lang w:eastAsia="zh-CN"/>
        </w:rPr>
        <w:t>O</w:t>
      </w:r>
      <w:r>
        <w:rPr>
          <w:lang w:eastAsia="zh-CN"/>
        </w:rPr>
        <w:t>N.</w:t>
      </w:r>
    </w:p>
    <w:p w14:paraId="4FA9C0C5" w14:textId="776EBD07" w:rsidR="00F378B8" w:rsidRPr="00BD5797" w:rsidRDefault="00F378B8" w:rsidP="00F378B8">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3</w:t>
      </w:r>
      <w:r>
        <w:rPr>
          <w:lang w:eastAsia="zh-CN"/>
        </w:rPr>
        <w:t xml:space="preserve">: </w:t>
      </w:r>
      <w:r w:rsidR="00763DA3" w:rsidRPr="00763DA3">
        <w:rPr>
          <w:lang w:eastAsia="zh-CN"/>
        </w:rPr>
        <w:t>When configured with per-FR gap</w:t>
      </w:r>
      <w:r w:rsidR="00763DA3">
        <w:rPr>
          <w:lang w:eastAsia="zh-CN"/>
        </w:rPr>
        <w:t>, t</w:t>
      </w:r>
      <w:r>
        <w:rPr>
          <w:lang w:eastAsia="zh-CN"/>
        </w:rPr>
        <w:t xml:space="preserve">he UE shall assume </w:t>
      </w:r>
      <w:r w:rsidR="00675708">
        <w:rPr>
          <w:lang w:eastAsia="zh-CN"/>
        </w:rPr>
        <w:t xml:space="preserve">the </w:t>
      </w:r>
      <w:r>
        <w:rPr>
          <w:lang w:eastAsia="zh-CN"/>
        </w:rPr>
        <w:t xml:space="preserve">gap is ON </w:t>
      </w:r>
      <w:proofErr w:type="spellStart"/>
      <w:r>
        <w:rPr>
          <w:lang w:eastAsia="zh-CN"/>
        </w:rPr>
        <w:t>on</w:t>
      </w:r>
      <w:proofErr w:type="spellEnd"/>
      <w:r>
        <w:rPr>
          <w:lang w:eastAsia="zh-CN"/>
        </w:rPr>
        <w:t xml:space="preserve"> all CCs in the same FR if the </w:t>
      </w:r>
      <w:r w:rsidRPr="00821EFA">
        <w:rPr>
          <w:lang w:eastAsia="zh-CN"/>
        </w:rPr>
        <w:t xml:space="preserve">RRC </w:t>
      </w:r>
      <w:r>
        <w:rPr>
          <w:lang w:eastAsia="zh-CN"/>
        </w:rPr>
        <w:t xml:space="preserve">triggered Pre-MG is </w:t>
      </w:r>
      <w:r w:rsidRPr="00821EFA">
        <w:rPr>
          <w:lang w:eastAsia="zh-CN"/>
        </w:rPr>
        <w:t xml:space="preserve">deactivated </w:t>
      </w:r>
      <w:r>
        <w:rPr>
          <w:lang w:eastAsia="zh-CN"/>
        </w:rPr>
        <w:t xml:space="preserve">while the </w:t>
      </w:r>
      <w:r w:rsidRPr="00821EFA">
        <w:rPr>
          <w:lang w:eastAsia="zh-CN"/>
        </w:rPr>
        <w:t>Pre-MG status of active BWP of a</w:t>
      </w:r>
      <w:r>
        <w:rPr>
          <w:lang w:eastAsia="zh-CN"/>
        </w:rPr>
        <w:t xml:space="preserve">t least one CC in the same FR is </w:t>
      </w:r>
      <w:r w:rsidRPr="00821EFA">
        <w:rPr>
          <w:lang w:eastAsia="zh-CN"/>
        </w:rPr>
        <w:t>O</w:t>
      </w:r>
      <w:r>
        <w:rPr>
          <w:lang w:eastAsia="zh-CN"/>
        </w:rPr>
        <w:t>N.</w:t>
      </w:r>
    </w:p>
    <w:p w14:paraId="469B4460" w14:textId="58D8D0B6" w:rsidR="00BC0C50" w:rsidRDefault="00BC0C50" w:rsidP="00BC0C50">
      <w:pPr>
        <w:pStyle w:val="BodyText"/>
        <w:numPr>
          <w:ilvl w:val="0"/>
          <w:numId w:val="4"/>
        </w:numPr>
        <w:spacing w:before="240" w:after="0"/>
        <w:ind w:left="357" w:hanging="357"/>
        <w:rPr>
          <w:lang w:eastAsia="zh-CN"/>
        </w:rPr>
      </w:pPr>
      <w:r>
        <w:rPr>
          <w:b/>
          <w:bCs/>
          <w:lang w:eastAsia="zh-CN"/>
        </w:rPr>
        <w:t>Proposal</w:t>
      </w:r>
      <w:r w:rsidRPr="00D168BA">
        <w:rPr>
          <w:b/>
          <w:bCs/>
          <w:lang w:eastAsia="zh-CN"/>
        </w:rPr>
        <w:t xml:space="preserve"> # </w:t>
      </w:r>
      <w:r w:rsidR="00F378B8">
        <w:rPr>
          <w:b/>
          <w:bCs/>
          <w:lang w:eastAsia="zh-CN"/>
        </w:rPr>
        <w:t>4</w:t>
      </w:r>
      <w:r>
        <w:rPr>
          <w:lang w:eastAsia="zh-CN"/>
        </w:rPr>
        <w:t>: We support following principle</w:t>
      </w:r>
      <w:r w:rsidR="000A17E9">
        <w:rPr>
          <w:lang w:eastAsia="zh-CN"/>
        </w:rPr>
        <w:t>s</w:t>
      </w:r>
      <w:r>
        <w:rPr>
          <w:lang w:eastAsia="zh-CN"/>
        </w:rPr>
        <w:t xml:space="preserve"> </w:t>
      </w:r>
      <w:r w:rsidR="000A17E9">
        <w:rPr>
          <w:lang w:eastAsia="zh-CN"/>
        </w:rPr>
        <w:t>for activation/deactivation of Pre-MG triggered by RRC</w:t>
      </w:r>
      <w:r>
        <w:t>:</w:t>
      </w:r>
    </w:p>
    <w:p w14:paraId="3A31BA88" w14:textId="77777777" w:rsidR="002E485B" w:rsidRDefault="00123DB0" w:rsidP="00BC0C50">
      <w:pPr>
        <w:pStyle w:val="BodyText"/>
        <w:numPr>
          <w:ilvl w:val="1"/>
          <w:numId w:val="4"/>
        </w:numPr>
        <w:spacing w:before="120" w:after="0"/>
        <w:rPr>
          <w:lang w:eastAsia="zh-CN"/>
        </w:rPr>
      </w:pPr>
      <w:r w:rsidRPr="00DD3B92">
        <w:rPr>
          <w:b/>
          <w:bCs/>
          <w:lang w:eastAsia="zh-CN"/>
        </w:rPr>
        <w:t>When configured with per-UE gap</w:t>
      </w:r>
      <w:r w:rsidR="00DD3B92">
        <w:rPr>
          <w:lang w:eastAsia="zh-CN"/>
        </w:rPr>
        <w:t xml:space="preserve">: </w:t>
      </w:r>
    </w:p>
    <w:p w14:paraId="10FA4A90" w14:textId="77777777" w:rsidR="002E485B" w:rsidRDefault="00302463" w:rsidP="002E485B">
      <w:pPr>
        <w:pStyle w:val="BodyText"/>
        <w:numPr>
          <w:ilvl w:val="2"/>
          <w:numId w:val="4"/>
        </w:numPr>
        <w:spacing w:before="120" w:after="0"/>
        <w:rPr>
          <w:lang w:eastAsia="zh-CN"/>
        </w:rPr>
      </w:pPr>
      <w:r>
        <w:rPr>
          <w:lang w:eastAsia="zh-CN"/>
        </w:rPr>
        <w:t xml:space="preserve">If the RRC triggered status is </w:t>
      </w:r>
      <w:proofErr w:type="gramStart"/>
      <w:r>
        <w:rPr>
          <w:lang w:eastAsia="zh-CN"/>
        </w:rPr>
        <w:t>activated</w:t>
      </w:r>
      <w:proofErr w:type="gramEnd"/>
      <w:r>
        <w:rPr>
          <w:lang w:eastAsia="zh-CN"/>
        </w:rPr>
        <w:t xml:space="preserve"> then the UE </w:t>
      </w:r>
      <w:r w:rsidR="005B1F0B">
        <w:rPr>
          <w:lang w:eastAsia="zh-CN"/>
        </w:rPr>
        <w:t xml:space="preserve">shall </w:t>
      </w:r>
      <w:r w:rsidR="00EC635F">
        <w:rPr>
          <w:lang w:eastAsia="zh-CN"/>
        </w:rPr>
        <w:t>ass</w:t>
      </w:r>
      <w:r w:rsidR="00177827">
        <w:rPr>
          <w:lang w:eastAsia="zh-CN"/>
        </w:rPr>
        <w:t xml:space="preserve">ume </w:t>
      </w:r>
      <w:r w:rsidR="005B1F0B">
        <w:rPr>
          <w:lang w:eastAsia="zh-CN"/>
        </w:rPr>
        <w:t xml:space="preserve">the </w:t>
      </w:r>
      <w:r w:rsidR="00177827">
        <w:rPr>
          <w:lang w:eastAsia="zh-CN"/>
        </w:rPr>
        <w:t>gap is</w:t>
      </w:r>
      <w:r w:rsidR="005B1F0B">
        <w:rPr>
          <w:lang w:eastAsia="zh-CN"/>
        </w:rPr>
        <w:t xml:space="preserve"> </w:t>
      </w:r>
      <w:r w:rsidR="00177827">
        <w:rPr>
          <w:lang w:eastAsia="zh-CN"/>
        </w:rPr>
        <w:t xml:space="preserve">ON </w:t>
      </w:r>
      <w:proofErr w:type="spellStart"/>
      <w:r w:rsidR="00177827">
        <w:rPr>
          <w:lang w:eastAsia="zh-CN"/>
        </w:rPr>
        <w:t>on</w:t>
      </w:r>
      <w:proofErr w:type="spellEnd"/>
      <w:r w:rsidR="00177827">
        <w:rPr>
          <w:lang w:eastAsia="zh-CN"/>
        </w:rPr>
        <w:t xml:space="preserve"> </w:t>
      </w:r>
      <w:r w:rsidR="00E059A2">
        <w:rPr>
          <w:lang w:eastAsia="zh-CN"/>
        </w:rPr>
        <w:t xml:space="preserve">all CCs </w:t>
      </w:r>
      <w:r w:rsidR="005B1F0B">
        <w:rPr>
          <w:lang w:eastAsia="zh-CN"/>
        </w:rPr>
        <w:t xml:space="preserve">regardless of </w:t>
      </w:r>
      <w:r w:rsidR="00177827">
        <w:rPr>
          <w:lang w:eastAsia="zh-CN"/>
        </w:rPr>
        <w:t>P</w:t>
      </w:r>
      <w:r w:rsidR="00E11083">
        <w:rPr>
          <w:lang w:eastAsia="zh-CN"/>
        </w:rPr>
        <w:t>re-MG status of active BWP of any of the CCs</w:t>
      </w:r>
      <w:r w:rsidR="00EC635F">
        <w:rPr>
          <w:lang w:eastAsia="zh-CN"/>
        </w:rPr>
        <w:t xml:space="preserve">. </w:t>
      </w:r>
    </w:p>
    <w:p w14:paraId="4D9AEFE4" w14:textId="20CDC48E" w:rsidR="00BC0C50" w:rsidRDefault="007C460A" w:rsidP="002E485B">
      <w:pPr>
        <w:pStyle w:val="BodyText"/>
        <w:numPr>
          <w:ilvl w:val="2"/>
          <w:numId w:val="4"/>
        </w:numPr>
        <w:spacing w:before="120" w:after="0"/>
        <w:rPr>
          <w:lang w:eastAsia="zh-CN"/>
        </w:rPr>
      </w:pPr>
      <w:r>
        <w:rPr>
          <w:lang w:eastAsia="zh-CN"/>
        </w:rPr>
        <w:t xml:space="preserve">If the RRC triggered status is </w:t>
      </w:r>
      <w:proofErr w:type="gramStart"/>
      <w:r>
        <w:rPr>
          <w:lang w:eastAsia="zh-CN"/>
        </w:rPr>
        <w:t>deactivated</w:t>
      </w:r>
      <w:proofErr w:type="gramEnd"/>
      <w:r>
        <w:rPr>
          <w:lang w:eastAsia="zh-CN"/>
        </w:rPr>
        <w:t xml:space="preserve"> then the UE shall assume the gap is OFF on all CCs only if Pre-MG status of active BWP of all the CCs is OFF; otherwise the UE </w:t>
      </w:r>
      <w:r w:rsidR="0058210F">
        <w:rPr>
          <w:lang w:eastAsia="zh-CN"/>
        </w:rPr>
        <w:t xml:space="preserve">shall assume the gap is ON </w:t>
      </w:r>
      <w:proofErr w:type="spellStart"/>
      <w:r w:rsidR="0058210F">
        <w:rPr>
          <w:lang w:eastAsia="zh-CN"/>
        </w:rPr>
        <w:t>on</w:t>
      </w:r>
      <w:proofErr w:type="spellEnd"/>
      <w:r w:rsidR="0058210F">
        <w:rPr>
          <w:lang w:eastAsia="zh-CN"/>
        </w:rPr>
        <w:t xml:space="preserve"> all the CCs</w:t>
      </w:r>
      <w:r w:rsidR="00BC0C50">
        <w:rPr>
          <w:lang w:eastAsia="zh-CN"/>
        </w:rPr>
        <w:t xml:space="preserve">. </w:t>
      </w:r>
    </w:p>
    <w:p w14:paraId="620961BA" w14:textId="77777777" w:rsidR="002E485B" w:rsidRDefault="00BC0C50" w:rsidP="00BC0C50">
      <w:pPr>
        <w:pStyle w:val="BodyText"/>
        <w:numPr>
          <w:ilvl w:val="1"/>
          <w:numId w:val="4"/>
        </w:numPr>
        <w:spacing w:before="120" w:after="0"/>
        <w:rPr>
          <w:lang w:eastAsia="zh-CN"/>
        </w:rPr>
      </w:pPr>
      <w:r w:rsidRPr="002E485B">
        <w:rPr>
          <w:b/>
          <w:bCs/>
          <w:lang w:eastAsia="zh-CN"/>
        </w:rPr>
        <w:t>When configured with per-FR gap</w:t>
      </w:r>
      <w:r w:rsidR="002E485B">
        <w:rPr>
          <w:lang w:eastAsia="zh-CN"/>
        </w:rPr>
        <w:t xml:space="preserve">: </w:t>
      </w:r>
    </w:p>
    <w:p w14:paraId="2C6FFF36" w14:textId="30C8BCCD" w:rsidR="002E485B" w:rsidRDefault="002E485B" w:rsidP="002E485B">
      <w:pPr>
        <w:pStyle w:val="BodyText"/>
        <w:numPr>
          <w:ilvl w:val="2"/>
          <w:numId w:val="4"/>
        </w:numPr>
        <w:spacing w:before="120" w:after="0"/>
        <w:rPr>
          <w:lang w:eastAsia="zh-CN"/>
        </w:rPr>
      </w:pPr>
      <w:r>
        <w:rPr>
          <w:lang w:eastAsia="zh-CN"/>
        </w:rPr>
        <w:t xml:space="preserve">If the RRC triggered status is </w:t>
      </w:r>
      <w:proofErr w:type="gramStart"/>
      <w:r>
        <w:rPr>
          <w:lang w:eastAsia="zh-CN"/>
        </w:rPr>
        <w:t>activated</w:t>
      </w:r>
      <w:proofErr w:type="gramEnd"/>
      <w:r>
        <w:rPr>
          <w:lang w:eastAsia="zh-CN"/>
        </w:rPr>
        <w:t xml:space="preserve"> then the UE shall assume the gap is ON </w:t>
      </w:r>
      <w:proofErr w:type="spellStart"/>
      <w:r>
        <w:rPr>
          <w:lang w:eastAsia="zh-CN"/>
        </w:rPr>
        <w:t>on</w:t>
      </w:r>
      <w:proofErr w:type="spellEnd"/>
      <w:r>
        <w:rPr>
          <w:lang w:eastAsia="zh-CN"/>
        </w:rPr>
        <w:t xml:space="preserve"> all CCs </w:t>
      </w:r>
      <w:r w:rsidR="008E0E76">
        <w:rPr>
          <w:lang w:eastAsia="zh-CN"/>
        </w:rPr>
        <w:t xml:space="preserve">in the same </w:t>
      </w:r>
      <w:r>
        <w:rPr>
          <w:lang w:eastAsia="zh-CN"/>
        </w:rPr>
        <w:t>FR regardless of Pre-MG status of active BWP of any of the CCs</w:t>
      </w:r>
      <w:r w:rsidR="008E0E76">
        <w:rPr>
          <w:lang w:eastAsia="zh-CN"/>
        </w:rPr>
        <w:t xml:space="preserve"> in that FR</w:t>
      </w:r>
      <w:r>
        <w:rPr>
          <w:lang w:eastAsia="zh-CN"/>
        </w:rPr>
        <w:t xml:space="preserve">. </w:t>
      </w:r>
    </w:p>
    <w:p w14:paraId="3101C85A" w14:textId="1E64DA0B" w:rsidR="002E485B" w:rsidRPr="00AA7192" w:rsidRDefault="002E485B" w:rsidP="002E485B">
      <w:pPr>
        <w:pStyle w:val="BodyText"/>
        <w:numPr>
          <w:ilvl w:val="2"/>
          <w:numId w:val="4"/>
        </w:numPr>
        <w:spacing w:before="120" w:after="0"/>
        <w:rPr>
          <w:lang w:eastAsia="zh-CN"/>
        </w:rPr>
      </w:pPr>
      <w:r>
        <w:rPr>
          <w:lang w:eastAsia="zh-CN"/>
        </w:rPr>
        <w:t xml:space="preserve">If the RRC triggered status is </w:t>
      </w:r>
      <w:proofErr w:type="gramStart"/>
      <w:r>
        <w:rPr>
          <w:lang w:eastAsia="zh-CN"/>
        </w:rPr>
        <w:t>deactivated</w:t>
      </w:r>
      <w:proofErr w:type="gramEnd"/>
      <w:r>
        <w:rPr>
          <w:lang w:eastAsia="zh-CN"/>
        </w:rPr>
        <w:t xml:space="preserve"> then the UE shall assume the gap is OFF on all CCs </w:t>
      </w:r>
      <w:r w:rsidR="008E0E76">
        <w:rPr>
          <w:lang w:eastAsia="zh-CN"/>
        </w:rPr>
        <w:t xml:space="preserve">in the same FR </w:t>
      </w:r>
      <w:r>
        <w:rPr>
          <w:lang w:eastAsia="zh-CN"/>
        </w:rPr>
        <w:t xml:space="preserve">only if Pre-MG status of active BWP of all the CCs </w:t>
      </w:r>
      <w:r w:rsidR="0051108F">
        <w:rPr>
          <w:lang w:eastAsia="zh-CN"/>
        </w:rPr>
        <w:t xml:space="preserve">in that FR </w:t>
      </w:r>
      <w:r>
        <w:rPr>
          <w:lang w:eastAsia="zh-CN"/>
        </w:rPr>
        <w:t xml:space="preserve">is OFF; otherwise the UE shall assume the gap is ON </w:t>
      </w:r>
      <w:proofErr w:type="spellStart"/>
      <w:r>
        <w:rPr>
          <w:lang w:eastAsia="zh-CN"/>
        </w:rPr>
        <w:t>on</w:t>
      </w:r>
      <w:proofErr w:type="spellEnd"/>
      <w:r>
        <w:rPr>
          <w:lang w:eastAsia="zh-CN"/>
        </w:rPr>
        <w:t xml:space="preserve"> all the CCs</w:t>
      </w:r>
      <w:r w:rsidR="0051108F">
        <w:rPr>
          <w:lang w:eastAsia="zh-CN"/>
        </w:rPr>
        <w:t xml:space="preserve"> in that FR</w:t>
      </w:r>
      <w:r>
        <w:rPr>
          <w:lang w:eastAsia="zh-CN"/>
        </w:rPr>
        <w:t xml:space="preserve">. </w:t>
      </w:r>
    </w:p>
    <w:p w14:paraId="46AADE29" w14:textId="68D191A6" w:rsidR="00D643A5" w:rsidRPr="00215742" w:rsidRDefault="00CB3E22" w:rsidP="0078420E">
      <w:pPr>
        <w:pStyle w:val="Heading1"/>
        <w:numPr>
          <w:ilvl w:val="0"/>
          <w:numId w:val="48"/>
        </w:numPr>
        <w:spacing w:before="360" w:after="0"/>
      </w:pPr>
      <w:r>
        <w:t>Transition time for P</w:t>
      </w:r>
      <w:r w:rsidR="00802838" w:rsidRPr="00802838">
        <w:t>re-MG activation/deactivation delay</w:t>
      </w:r>
    </w:p>
    <w:p w14:paraId="1543B9E2" w14:textId="71FB5929" w:rsidR="00F76B13" w:rsidRDefault="00C13BD2" w:rsidP="00F76B13">
      <w:pPr>
        <w:pStyle w:val="BodyText"/>
        <w:spacing w:before="240" w:after="0"/>
        <w:rPr>
          <w:lang w:val="en-US"/>
        </w:rPr>
      </w:pPr>
      <w:r>
        <w:rPr>
          <w:lang w:val="en-US"/>
        </w:rPr>
        <w:t xml:space="preserve">The following was agreed regarding </w:t>
      </w:r>
      <w:r w:rsidR="003E41A5" w:rsidRPr="003E41A5">
        <w:rPr>
          <w:lang w:val="en-US"/>
        </w:rPr>
        <w:t xml:space="preserve">additional transition time for </w:t>
      </w:r>
      <w:r w:rsidR="003E41A5">
        <w:rPr>
          <w:lang w:val="en-US"/>
        </w:rPr>
        <w:t>Pre-MG a</w:t>
      </w:r>
      <w:r w:rsidR="003E41A5" w:rsidRPr="003E41A5">
        <w:rPr>
          <w:lang w:val="en-US"/>
        </w:rPr>
        <w:t>ctivation/</w:t>
      </w:r>
      <w:r w:rsidR="003E41A5">
        <w:rPr>
          <w:lang w:val="en-US"/>
        </w:rPr>
        <w:t>d</w:t>
      </w:r>
      <w:r w:rsidR="003E41A5" w:rsidRPr="003E41A5">
        <w:rPr>
          <w:lang w:val="en-US"/>
        </w:rPr>
        <w:t xml:space="preserve">eactivation </w:t>
      </w:r>
      <w:r w:rsidR="003E41A5">
        <w:rPr>
          <w:lang w:val="en-US"/>
        </w:rPr>
        <w:t>d</w:t>
      </w:r>
      <w:r w:rsidR="003E41A5" w:rsidRPr="003E41A5">
        <w:rPr>
          <w:lang w:val="en-US"/>
        </w:rPr>
        <w:t>elay</w:t>
      </w:r>
      <w:r w:rsidR="003E41A5">
        <w:rPr>
          <w:lang w:val="en-US"/>
        </w:rPr>
        <w:t xml:space="preserve"> </w:t>
      </w:r>
      <w:r>
        <w:rPr>
          <w:lang w:val="en-US"/>
        </w:rPr>
        <w:t>[1]:</w:t>
      </w:r>
    </w:p>
    <w:p w14:paraId="4BBC4320" w14:textId="77777777" w:rsidR="003915A9" w:rsidRPr="003915A9" w:rsidRDefault="003915A9" w:rsidP="00D760DE">
      <w:pPr>
        <w:numPr>
          <w:ilvl w:val="0"/>
          <w:numId w:val="40"/>
        </w:numPr>
        <w:pBdr>
          <w:top w:val="single" w:sz="4" w:space="1" w:color="auto"/>
        </w:pBdr>
        <w:spacing w:before="240" w:after="120" w:line="259" w:lineRule="auto"/>
        <w:ind w:left="357" w:hanging="357"/>
        <w:jc w:val="both"/>
        <w:rPr>
          <w:i/>
          <w:iCs/>
          <w:kern w:val="2"/>
          <w:sz w:val="18"/>
          <w:szCs w:val="18"/>
          <w:lang w:val="en-US" w:eastAsia="zh-CN"/>
        </w:rPr>
      </w:pPr>
      <w:r w:rsidRPr="003915A9">
        <w:rPr>
          <w:i/>
          <w:iCs/>
          <w:kern w:val="2"/>
          <w:sz w:val="18"/>
          <w:szCs w:val="18"/>
          <w:lang w:val="en-US" w:eastAsia="zh-CN"/>
        </w:rPr>
        <w:t xml:space="preserve">Option 1: 5ms </w:t>
      </w:r>
    </w:p>
    <w:p w14:paraId="106800AA" w14:textId="77777777" w:rsidR="003915A9" w:rsidRPr="003915A9" w:rsidRDefault="003915A9" w:rsidP="003915A9">
      <w:pPr>
        <w:numPr>
          <w:ilvl w:val="0"/>
          <w:numId w:val="40"/>
        </w:numPr>
        <w:pBdr>
          <w:bottom w:val="single" w:sz="4" w:space="1" w:color="auto"/>
        </w:pBdr>
        <w:spacing w:after="160" w:line="259" w:lineRule="auto"/>
        <w:jc w:val="both"/>
        <w:rPr>
          <w:i/>
          <w:iCs/>
          <w:kern w:val="2"/>
          <w:sz w:val="18"/>
          <w:szCs w:val="18"/>
          <w:lang w:val="en-US" w:eastAsia="zh-CN"/>
        </w:rPr>
      </w:pPr>
      <w:r w:rsidRPr="003915A9">
        <w:rPr>
          <w:rFonts w:eastAsia="DengXian"/>
          <w:i/>
          <w:iCs/>
          <w:kern w:val="2"/>
          <w:sz w:val="18"/>
          <w:szCs w:val="18"/>
          <w:lang w:val="en-US" w:eastAsia="zh-CN"/>
        </w:rPr>
        <w:t>Option 2 :</w:t>
      </w:r>
      <w:r w:rsidRPr="003915A9">
        <w:rPr>
          <w:i/>
          <w:iCs/>
          <w:kern w:val="2"/>
          <w:sz w:val="18"/>
          <w:szCs w:val="18"/>
          <w:lang w:val="en-US" w:eastAsia="zh-CN"/>
        </w:rPr>
        <w:sym w:font="Symbol" w:char="F044"/>
      </w:r>
      <w:r w:rsidRPr="003915A9">
        <w:rPr>
          <w:i/>
          <w:iCs/>
          <w:kern w:val="2"/>
          <w:sz w:val="18"/>
          <w:szCs w:val="18"/>
          <w:lang w:val="en-US" w:eastAsia="zh-CN"/>
        </w:rPr>
        <w:t>T=10ms – BWP switch delay</w:t>
      </w:r>
    </w:p>
    <w:p w14:paraId="00F44B5D" w14:textId="5100C3EB" w:rsidR="003621C5" w:rsidRDefault="0041736C" w:rsidP="00F76B13">
      <w:pPr>
        <w:pStyle w:val="BodyText"/>
        <w:spacing w:before="240" w:after="0"/>
        <w:rPr>
          <w:lang w:val="en-US"/>
        </w:rPr>
      </w:pPr>
      <w:r>
        <w:rPr>
          <w:lang w:val="en-US"/>
        </w:rPr>
        <w:t xml:space="preserve">To reiterate the </w:t>
      </w:r>
      <w:r w:rsidRPr="0041736C">
        <w:rPr>
          <w:lang w:val="en-US"/>
        </w:rPr>
        <w:t>Pre-MG activation/deactivation delay</w:t>
      </w:r>
      <w:r>
        <w:rPr>
          <w:lang w:val="en-US"/>
        </w:rPr>
        <w:t xml:space="preserve"> is the sum of the </w:t>
      </w:r>
      <w:r w:rsidR="00CB3376">
        <w:rPr>
          <w:lang w:val="en-US"/>
        </w:rPr>
        <w:t xml:space="preserve">active BWP switching delay </w:t>
      </w:r>
      <w:r w:rsidR="00B37A6F">
        <w:rPr>
          <w:lang w:val="en-US"/>
        </w:rPr>
        <w:t>(T</w:t>
      </w:r>
      <w:r w:rsidR="00263400" w:rsidRPr="00263400">
        <w:rPr>
          <w:vertAlign w:val="subscript"/>
          <w:lang w:val="en-US"/>
        </w:rPr>
        <w:t>BWP</w:t>
      </w:r>
      <w:r w:rsidR="00B37A6F">
        <w:rPr>
          <w:lang w:val="en-US"/>
        </w:rPr>
        <w:t xml:space="preserve">) </w:t>
      </w:r>
      <w:r w:rsidR="00CB3376">
        <w:rPr>
          <w:lang w:val="en-US"/>
        </w:rPr>
        <w:t>and additional transition time</w:t>
      </w:r>
      <w:r w:rsidR="00263400">
        <w:rPr>
          <w:lang w:val="en-US"/>
        </w:rPr>
        <w:t xml:space="preserve"> (</w:t>
      </w:r>
      <w:r w:rsidR="00263400">
        <w:rPr>
          <w:lang w:val="en-US"/>
        </w:rPr>
        <w:sym w:font="Symbol" w:char="F044"/>
      </w:r>
      <w:r w:rsidR="00263400">
        <w:rPr>
          <w:lang w:val="en-US"/>
        </w:rPr>
        <w:t>T)</w:t>
      </w:r>
      <w:r w:rsidR="00CB3376">
        <w:rPr>
          <w:lang w:val="en-US"/>
        </w:rPr>
        <w:t>.</w:t>
      </w:r>
      <w:r w:rsidR="003621C5">
        <w:rPr>
          <w:lang w:val="en-US"/>
        </w:rPr>
        <w:t xml:space="preserve"> </w:t>
      </w:r>
      <w:r w:rsidR="00CB3376">
        <w:rPr>
          <w:lang w:val="en-US"/>
        </w:rPr>
        <w:t xml:space="preserve">Option 2 </w:t>
      </w:r>
      <w:r w:rsidR="003621C5">
        <w:rPr>
          <w:lang w:val="en-US"/>
        </w:rPr>
        <w:t xml:space="preserve">therefore </w:t>
      </w:r>
      <w:r w:rsidR="00CB3376">
        <w:rPr>
          <w:lang w:val="en-US"/>
        </w:rPr>
        <w:t xml:space="preserve">leads to fixed </w:t>
      </w:r>
      <w:r w:rsidR="00181A80" w:rsidRPr="0041736C">
        <w:rPr>
          <w:lang w:val="en-US"/>
        </w:rPr>
        <w:t>Pre-MG activation/deactivation delay</w:t>
      </w:r>
      <w:r w:rsidR="00181A80">
        <w:rPr>
          <w:lang w:val="en-US"/>
        </w:rPr>
        <w:t xml:space="preserve"> = 10 </w:t>
      </w:r>
      <w:proofErr w:type="spellStart"/>
      <w:r w:rsidR="00181A80">
        <w:rPr>
          <w:lang w:val="en-US"/>
        </w:rPr>
        <w:t>ms.</w:t>
      </w:r>
      <w:proofErr w:type="spellEnd"/>
      <w:r w:rsidR="00181A80">
        <w:rPr>
          <w:lang w:val="en-US"/>
        </w:rPr>
        <w:t xml:space="preserve"> </w:t>
      </w:r>
    </w:p>
    <w:p w14:paraId="4C7B687F" w14:textId="0E6069AF" w:rsidR="0081237C" w:rsidRDefault="00CD7A0A" w:rsidP="00F76B13">
      <w:pPr>
        <w:pStyle w:val="BodyText"/>
        <w:spacing w:before="240" w:after="0"/>
        <w:rPr>
          <w:lang w:val="en-US"/>
        </w:rPr>
      </w:pPr>
      <w:r>
        <w:rPr>
          <w:lang w:val="en-US"/>
        </w:rPr>
        <w:t xml:space="preserve">The </w:t>
      </w:r>
      <w:r w:rsidR="0081237C">
        <w:rPr>
          <w:lang w:val="en-US"/>
        </w:rPr>
        <w:t>DC</w:t>
      </w:r>
      <w:r>
        <w:rPr>
          <w:lang w:val="en-US"/>
        </w:rPr>
        <w:t>I</w:t>
      </w:r>
      <w:r w:rsidR="0081237C">
        <w:rPr>
          <w:lang w:val="en-US"/>
        </w:rPr>
        <w:t xml:space="preserve">/timer based </w:t>
      </w:r>
      <w:r w:rsidR="00F17B64">
        <w:rPr>
          <w:lang w:val="en-US"/>
        </w:rPr>
        <w:t>active BWP switching delay for single CC is at</w:t>
      </w:r>
      <w:r>
        <w:rPr>
          <w:lang w:val="en-US"/>
        </w:rPr>
        <w:t xml:space="preserve"> </w:t>
      </w:r>
      <w:r w:rsidR="00F17B64">
        <w:rPr>
          <w:lang w:val="en-US"/>
        </w:rPr>
        <w:t xml:space="preserve">most </w:t>
      </w:r>
      <w:r w:rsidR="00D0686A">
        <w:rPr>
          <w:lang w:val="en-US"/>
        </w:rPr>
        <w:t xml:space="preserve">3 </w:t>
      </w:r>
      <w:proofErr w:type="spellStart"/>
      <w:r w:rsidR="00D0686A">
        <w:rPr>
          <w:lang w:val="en-US"/>
        </w:rPr>
        <w:t>ms</w:t>
      </w:r>
      <w:proofErr w:type="spellEnd"/>
      <w:r w:rsidR="00D0686A">
        <w:rPr>
          <w:lang w:val="en-US"/>
        </w:rPr>
        <w:t xml:space="preserve"> for </w:t>
      </w:r>
      <w:r>
        <w:rPr>
          <w:lang w:val="en-US"/>
        </w:rPr>
        <w:t>UE capab</w:t>
      </w:r>
      <w:r w:rsidR="001C7E4E">
        <w:rPr>
          <w:lang w:val="en-US"/>
        </w:rPr>
        <w:t>le of Type 2 BWP switching</w:t>
      </w:r>
      <w:r>
        <w:rPr>
          <w:lang w:val="en-US"/>
        </w:rPr>
        <w:t xml:space="preserve">. </w:t>
      </w:r>
      <w:r w:rsidR="003621C5">
        <w:rPr>
          <w:lang w:val="en-US"/>
        </w:rPr>
        <w:t>However, for active BWP switching on multiple CCs depend</w:t>
      </w:r>
      <w:r w:rsidR="00093E72">
        <w:rPr>
          <w:lang w:val="en-US"/>
        </w:rPr>
        <w:t>s</w:t>
      </w:r>
      <w:r w:rsidR="003621C5">
        <w:rPr>
          <w:lang w:val="en-US"/>
        </w:rPr>
        <w:t xml:space="preserve"> on</w:t>
      </w:r>
      <w:r w:rsidR="00093E72">
        <w:rPr>
          <w:lang w:val="en-US"/>
        </w:rPr>
        <w:t xml:space="preserve"> at least</w:t>
      </w:r>
      <w:r w:rsidR="003621C5">
        <w:rPr>
          <w:lang w:val="en-US"/>
        </w:rPr>
        <w:t xml:space="preserve"> </w:t>
      </w:r>
      <w:r w:rsidR="0099052E">
        <w:rPr>
          <w:lang w:val="en-US"/>
        </w:rPr>
        <w:t xml:space="preserve">number </w:t>
      </w:r>
      <w:r w:rsidR="000C185C">
        <w:rPr>
          <w:lang w:val="en-US"/>
        </w:rPr>
        <w:t xml:space="preserve">(N) </w:t>
      </w:r>
      <w:r w:rsidR="0099052E">
        <w:rPr>
          <w:lang w:val="en-US"/>
        </w:rPr>
        <w:t xml:space="preserve">of CCs involved in the </w:t>
      </w:r>
      <w:r w:rsidR="000C185C">
        <w:rPr>
          <w:lang w:val="en-US"/>
        </w:rPr>
        <w:t xml:space="preserve">active BWP switching. The upper limit of N is the number of CCs configured in </w:t>
      </w:r>
      <w:r w:rsidR="00D74940">
        <w:rPr>
          <w:lang w:val="en-US"/>
        </w:rPr>
        <w:t xml:space="preserve">the </w:t>
      </w:r>
      <w:r w:rsidR="000C185C">
        <w:rPr>
          <w:lang w:val="en-US"/>
        </w:rPr>
        <w:t>CA</w:t>
      </w:r>
      <w:r w:rsidR="0021504F">
        <w:rPr>
          <w:lang w:val="en-US"/>
        </w:rPr>
        <w:t xml:space="preserve"> </w:t>
      </w:r>
      <w:r w:rsidR="00B23AB0">
        <w:rPr>
          <w:lang w:val="en-US"/>
        </w:rPr>
        <w:t xml:space="preserve">with per UE </w:t>
      </w:r>
      <w:r w:rsidR="00535E4A">
        <w:rPr>
          <w:lang w:val="en-US"/>
        </w:rPr>
        <w:t xml:space="preserve">gap or number of CCs configured in the same FR </w:t>
      </w:r>
      <w:r w:rsidR="00B23AB0">
        <w:rPr>
          <w:lang w:val="en-US"/>
        </w:rPr>
        <w:t xml:space="preserve">configured with </w:t>
      </w:r>
      <w:r w:rsidR="00535E4A">
        <w:rPr>
          <w:lang w:val="en-US"/>
        </w:rPr>
        <w:t>per-FR gap</w:t>
      </w:r>
      <w:r w:rsidR="000C185C">
        <w:rPr>
          <w:lang w:val="en-US"/>
        </w:rPr>
        <w:t xml:space="preserve">. </w:t>
      </w:r>
      <w:r w:rsidR="003860CE">
        <w:rPr>
          <w:lang w:val="en-US"/>
        </w:rPr>
        <w:t xml:space="preserve">Therefore, in some scenarios Option 2 is not viable. We therefore support Option 1. </w:t>
      </w:r>
    </w:p>
    <w:p w14:paraId="1D7F47DD" w14:textId="0CCCB17D" w:rsidR="00687F82" w:rsidRPr="00B320A5" w:rsidRDefault="00687F82" w:rsidP="0079511F">
      <w:pPr>
        <w:pStyle w:val="BodyText"/>
        <w:numPr>
          <w:ilvl w:val="0"/>
          <w:numId w:val="4"/>
        </w:numPr>
        <w:spacing w:before="180" w:after="0"/>
        <w:ind w:left="357" w:hanging="357"/>
        <w:rPr>
          <w:lang w:val="en-US" w:eastAsia="zh-CN"/>
        </w:rPr>
      </w:pPr>
      <w:r w:rsidRPr="00D168BA">
        <w:rPr>
          <w:b/>
          <w:bCs/>
          <w:lang w:eastAsia="zh-CN"/>
        </w:rPr>
        <w:t xml:space="preserve">Observation # </w:t>
      </w:r>
      <w:r w:rsidR="00675708">
        <w:rPr>
          <w:b/>
          <w:bCs/>
          <w:lang w:eastAsia="zh-CN"/>
        </w:rPr>
        <w:t>4</w:t>
      </w:r>
      <w:r>
        <w:rPr>
          <w:lang w:eastAsia="zh-CN"/>
        </w:rPr>
        <w:t xml:space="preserve">: </w:t>
      </w:r>
      <w:r w:rsidR="00B37A6F" w:rsidRPr="00B37A6F">
        <w:rPr>
          <w:lang w:eastAsia="zh-CN"/>
        </w:rPr>
        <w:t xml:space="preserve">Pre-MG activation/deactivation delay is the sum of the active BWP switching delay </w:t>
      </w:r>
      <w:r w:rsidR="00263400">
        <w:rPr>
          <w:lang w:eastAsia="zh-CN"/>
        </w:rPr>
        <w:t>(</w:t>
      </w:r>
      <w:r w:rsidR="00263400">
        <w:rPr>
          <w:lang w:val="en-US"/>
        </w:rPr>
        <w:t>T</w:t>
      </w:r>
      <w:r w:rsidR="00263400" w:rsidRPr="00263400">
        <w:rPr>
          <w:vertAlign w:val="subscript"/>
          <w:lang w:val="en-US"/>
        </w:rPr>
        <w:t>BWP</w:t>
      </w:r>
      <w:r w:rsidR="00263400">
        <w:rPr>
          <w:lang w:eastAsia="zh-CN"/>
        </w:rPr>
        <w:t xml:space="preserve">) </w:t>
      </w:r>
      <w:r w:rsidR="00B37A6F" w:rsidRPr="00B37A6F">
        <w:rPr>
          <w:lang w:eastAsia="zh-CN"/>
        </w:rPr>
        <w:t>and additional transition time</w:t>
      </w:r>
      <w:r w:rsidR="00263400">
        <w:rPr>
          <w:lang w:eastAsia="zh-CN"/>
        </w:rPr>
        <w:t xml:space="preserve"> </w:t>
      </w:r>
      <w:r w:rsidR="00263400">
        <w:rPr>
          <w:lang w:val="en-US"/>
        </w:rPr>
        <w:t>(</w:t>
      </w:r>
      <w:r w:rsidR="00263400">
        <w:rPr>
          <w:lang w:val="en-US"/>
        </w:rPr>
        <w:sym w:font="Symbol" w:char="F044"/>
      </w:r>
      <w:r w:rsidR="00263400">
        <w:rPr>
          <w:lang w:val="en-US"/>
        </w:rPr>
        <w:t>T</w:t>
      </w:r>
      <w:r w:rsidR="00263400">
        <w:rPr>
          <w:lang w:eastAsia="zh-CN"/>
        </w:rPr>
        <w:t>)</w:t>
      </w:r>
      <w:r w:rsidR="00B37A6F">
        <w:rPr>
          <w:lang w:eastAsia="zh-CN"/>
        </w:rPr>
        <w:t>.</w:t>
      </w:r>
    </w:p>
    <w:p w14:paraId="06FC68CA" w14:textId="5ADBBEED" w:rsidR="00091ACB" w:rsidRPr="00E12D37" w:rsidRDefault="00091ACB" w:rsidP="0079511F">
      <w:pPr>
        <w:pStyle w:val="BodyText"/>
        <w:numPr>
          <w:ilvl w:val="0"/>
          <w:numId w:val="4"/>
        </w:numPr>
        <w:spacing w:before="180" w:after="0"/>
        <w:ind w:left="357" w:hanging="357"/>
        <w:rPr>
          <w:lang w:eastAsia="zh-CN"/>
        </w:rPr>
      </w:pPr>
      <w:r w:rsidRPr="00D168BA">
        <w:rPr>
          <w:b/>
          <w:bCs/>
          <w:lang w:eastAsia="zh-CN"/>
        </w:rPr>
        <w:t xml:space="preserve">Observation # </w:t>
      </w:r>
      <w:r w:rsidR="00675708">
        <w:rPr>
          <w:b/>
          <w:bCs/>
          <w:lang w:eastAsia="zh-CN"/>
        </w:rPr>
        <w:t>5</w:t>
      </w:r>
      <w:r>
        <w:rPr>
          <w:lang w:eastAsia="zh-CN"/>
        </w:rPr>
        <w:t xml:space="preserve">: </w:t>
      </w:r>
      <w:r>
        <w:t xml:space="preserve">To support Option 2, the </w:t>
      </w:r>
      <w:r>
        <w:rPr>
          <w:lang w:val="en-US"/>
        </w:rPr>
        <w:t>BWP switching delay (T</w:t>
      </w:r>
      <w:r w:rsidRPr="00263400">
        <w:rPr>
          <w:vertAlign w:val="subscript"/>
          <w:lang w:val="en-US"/>
        </w:rPr>
        <w:t>BWP</w:t>
      </w:r>
      <w:r>
        <w:rPr>
          <w:lang w:val="en-US"/>
        </w:rPr>
        <w:t xml:space="preserve">) </w:t>
      </w:r>
      <w:r w:rsidR="00B41B86">
        <w:rPr>
          <w:lang w:val="en-US"/>
        </w:rPr>
        <w:t xml:space="preserve">should not exceed </w:t>
      </w:r>
      <w:r>
        <w:rPr>
          <w:lang w:val="en-US"/>
        </w:rPr>
        <w:t xml:space="preserve">10 </w:t>
      </w:r>
      <w:proofErr w:type="spellStart"/>
      <w:r>
        <w:rPr>
          <w:lang w:val="en-US"/>
        </w:rPr>
        <w:t>ms.</w:t>
      </w:r>
      <w:proofErr w:type="spellEnd"/>
    </w:p>
    <w:p w14:paraId="3612B6D2" w14:textId="022748C5" w:rsidR="00091ACB" w:rsidRPr="00E12D37" w:rsidRDefault="00B41B86" w:rsidP="0079511F">
      <w:pPr>
        <w:pStyle w:val="BodyText"/>
        <w:numPr>
          <w:ilvl w:val="0"/>
          <w:numId w:val="4"/>
        </w:numPr>
        <w:spacing w:before="180" w:after="0"/>
        <w:ind w:left="357" w:hanging="357"/>
        <w:rPr>
          <w:lang w:eastAsia="zh-CN"/>
        </w:rPr>
      </w:pPr>
      <w:r w:rsidRPr="00D168BA">
        <w:rPr>
          <w:b/>
          <w:bCs/>
          <w:lang w:eastAsia="zh-CN"/>
        </w:rPr>
        <w:lastRenderedPageBreak/>
        <w:t xml:space="preserve">Observation # </w:t>
      </w:r>
      <w:r w:rsidR="00675708">
        <w:rPr>
          <w:b/>
          <w:bCs/>
          <w:lang w:eastAsia="zh-CN"/>
        </w:rPr>
        <w:t>6</w:t>
      </w:r>
      <w:r>
        <w:rPr>
          <w:lang w:eastAsia="zh-CN"/>
        </w:rPr>
        <w:t xml:space="preserve">: </w:t>
      </w:r>
      <w:r>
        <w:t>A</w:t>
      </w:r>
      <w:proofErr w:type="spellStart"/>
      <w:r>
        <w:rPr>
          <w:lang w:val="en-US"/>
        </w:rPr>
        <w:t>ctive</w:t>
      </w:r>
      <w:proofErr w:type="spellEnd"/>
      <w:r>
        <w:rPr>
          <w:lang w:val="en-US"/>
        </w:rPr>
        <w:t xml:space="preserve"> BWP switching delay (T</w:t>
      </w:r>
      <w:r w:rsidRPr="00263400">
        <w:rPr>
          <w:vertAlign w:val="subscript"/>
          <w:lang w:val="en-US"/>
        </w:rPr>
        <w:t>BWP</w:t>
      </w:r>
      <w:r>
        <w:rPr>
          <w:lang w:val="en-US"/>
        </w:rPr>
        <w:t xml:space="preserve">) on multiple CCs depends on at least number (N) of CCs involved in the active BWP switching and may exceed 10 </w:t>
      </w:r>
      <w:proofErr w:type="spellStart"/>
      <w:r>
        <w:rPr>
          <w:lang w:val="en-US"/>
        </w:rPr>
        <w:t>ms</w:t>
      </w:r>
      <w:proofErr w:type="spellEnd"/>
      <w:r>
        <w:rPr>
          <w:lang w:val="en-US"/>
        </w:rPr>
        <w:t xml:space="preserve"> in some scenarios.</w:t>
      </w:r>
    </w:p>
    <w:p w14:paraId="384505A3" w14:textId="282825AC" w:rsidR="00F62274" w:rsidRPr="00B41B86" w:rsidRDefault="00687F82" w:rsidP="0079511F">
      <w:pPr>
        <w:pStyle w:val="BodyText"/>
        <w:numPr>
          <w:ilvl w:val="0"/>
          <w:numId w:val="4"/>
        </w:numPr>
        <w:spacing w:before="180" w:after="0"/>
        <w:ind w:left="357" w:hanging="357"/>
        <w:rPr>
          <w:lang w:eastAsia="zh-CN"/>
        </w:rPr>
      </w:pPr>
      <w:r w:rsidRPr="005C4A58">
        <w:rPr>
          <w:b/>
          <w:bCs/>
          <w:lang w:eastAsia="zh-CN"/>
        </w:rPr>
        <w:t xml:space="preserve">Proposal # </w:t>
      </w:r>
      <w:r w:rsidR="00675708">
        <w:rPr>
          <w:b/>
          <w:bCs/>
          <w:lang w:eastAsia="zh-CN"/>
        </w:rPr>
        <w:t>5</w:t>
      </w:r>
      <w:r w:rsidRPr="005C4A58">
        <w:rPr>
          <w:lang w:eastAsia="zh-CN"/>
        </w:rPr>
        <w:t xml:space="preserve">: </w:t>
      </w:r>
      <w:r w:rsidR="00B41B86">
        <w:rPr>
          <w:lang w:eastAsia="zh-CN"/>
        </w:rPr>
        <w:t xml:space="preserve">Define fixed value of </w:t>
      </w:r>
      <w:r w:rsidR="00B41B86" w:rsidRPr="00B37A6F">
        <w:rPr>
          <w:lang w:eastAsia="zh-CN"/>
        </w:rPr>
        <w:t>additional transition time</w:t>
      </w:r>
      <w:r w:rsidR="00B41B86">
        <w:rPr>
          <w:lang w:eastAsia="zh-CN"/>
        </w:rPr>
        <w:t xml:space="preserve"> </w:t>
      </w:r>
      <w:r w:rsidR="00B41B86">
        <w:rPr>
          <w:lang w:val="en-US"/>
        </w:rPr>
        <w:t>(</w:t>
      </w:r>
      <w:r w:rsidR="00B41B86">
        <w:rPr>
          <w:lang w:val="en-US"/>
        </w:rPr>
        <w:sym w:font="Symbol" w:char="F044"/>
      </w:r>
      <w:r w:rsidR="00B41B86">
        <w:rPr>
          <w:lang w:val="en-US"/>
        </w:rPr>
        <w:t>T</w:t>
      </w:r>
      <w:r w:rsidR="00B41B86">
        <w:rPr>
          <w:lang w:eastAsia="zh-CN"/>
        </w:rPr>
        <w:t xml:space="preserve">), which is independent of </w:t>
      </w:r>
      <w:r w:rsidR="00B41B86">
        <w:rPr>
          <w:lang w:val="en-US"/>
        </w:rPr>
        <w:t>T</w:t>
      </w:r>
      <w:r w:rsidR="00B41B86" w:rsidRPr="00263400">
        <w:rPr>
          <w:vertAlign w:val="subscript"/>
          <w:lang w:val="en-US"/>
        </w:rPr>
        <w:t>BWP</w:t>
      </w:r>
      <w:r w:rsidR="00E12D37" w:rsidRPr="00B10C9E">
        <w:rPr>
          <w:rFonts w:eastAsia="+mn-ea"/>
          <w:kern w:val="24"/>
          <w:lang w:eastAsia="sv-SE"/>
        </w:rPr>
        <w:t>.</w:t>
      </w:r>
    </w:p>
    <w:p w14:paraId="758F85ED" w14:textId="74B288A1" w:rsidR="00B41B86" w:rsidRPr="00B10C9E" w:rsidRDefault="00B41B86" w:rsidP="0079511F">
      <w:pPr>
        <w:pStyle w:val="BodyText"/>
        <w:numPr>
          <w:ilvl w:val="0"/>
          <w:numId w:val="4"/>
        </w:numPr>
        <w:spacing w:before="180" w:after="0"/>
        <w:ind w:left="357" w:hanging="357"/>
        <w:rPr>
          <w:lang w:eastAsia="zh-CN"/>
        </w:rPr>
      </w:pPr>
      <w:r w:rsidRPr="005C4A58">
        <w:rPr>
          <w:b/>
          <w:bCs/>
          <w:lang w:eastAsia="zh-CN"/>
        </w:rPr>
        <w:t xml:space="preserve">Proposal # </w:t>
      </w:r>
      <w:r w:rsidR="00675708">
        <w:rPr>
          <w:b/>
          <w:bCs/>
          <w:lang w:eastAsia="zh-CN"/>
        </w:rPr>
        <w:t>6</w:t>
      </w:r>
      <w:r w:rsidRPr="005C4A58">
        <w:rPr>
          <w:lang w:eastAsia="zh-CN"/>
        </w:rPr>
        <w:t xml:space="preserve">: </w:t>
      </w:r>
      <w:r>
        <w:rPr>
          <w:lang w:eastAsia="zh-CN"/>
        </w:rPr>
        <w:t>A</w:t>
      </w:r>
      <w:r w:rsidRPr="00B37A6F">
        <w:rPr>
          <w:lang w:eastAsia="zh-CN"/>
        </w:rPr>
        <w:t>dditional transition time</w:t>
      </w:r>
      <w:r>
        <w:rPr>
          <w:lang w:eastAsia="zh-CN"/>
        </w:rPr>
        <w:t xml:space="preserve"> </w:t>
      </w:r>
      <w:r>
        <w:rPr>
          <w:lang w:val="en-US"/>
        </w:rPr>
        <w:t>(</w:t>
      </w:r>
      <w:r>
        <w:rPr>
          <w:lang w:val="en-US"/>
        </w:rPr>
        <w:sym w:font="Symbol" w:char="F044"/>
      </w:r>
      <w:r>
        <w:rPr>
          <w:lang w:val="en-US"/>
        </w:rPr>
        <w:t>T</w:t>
      </w:r>
      <w:r>
        <w:rPr>
          <w:lang w:eastAsia="zh-CN"/>
        </w:rPr>
        <w:t>)</w:t>
      </w:r>
      <w:r w:rsidR="00E27914">
        <w:rPr>
          <w:lang w:eastAsia="zh-CN"/>
        </w:rPr>
        <w:t xml:space="preserve"> = 5 </w:t>
      </w:r>
      <w:proofErr w:type="spellStart"/>
      <w:r w:rsidR="00E27914">
        <w:rPr>
          <w:lang w:eastAsia="zh-CN"/>
        </w:rPr>
        <w:t>ms</w:t>
      </w:r>
      <w:proofErr w:type="spellEnd"/>
      <w:r w:rsidR="00E27914">
        <w:rPr>
          <w:lang w:eastAsia="zh-CN"/>
        </w:rPr>
        <w:t xml:space="preserve"> (Option 1)</w:t>
      </w:r>
      <w:r w:rsidRPr="00B10C9E">
        <w:rPr>
          <w:rFonts w:eastAsia="+mn-ea"/>
          <w:kern w:val="24"/>
          <w:lang w:eastAsia="sv-SE"/>
        </w:rPr>
        <w:t>.</w:t>
      </w:r>
    </w:p>
    <w:p w14:paraId="130B332A" w14:textId="4D6B0CAB" w:rsidR="00D760DE" w:rsidRPr="00D760DE" w:rsidRDefault="00E951CD" w:rsidP="00D760DE">
      <w:pPr>
        <w:pStyle w:val="Heading1"/>
        <w:numPr>
          <w:ilvl w:val="0"/>
          <w:numId w:val="48"/>
        </w:numPr>
      </w:pPr>
      <w:r>
        <w:t xml:space="preserve">Measurement period </w:t>
      </w:r>
      <w:r w:rsidRPr="000C0DEA">
        <w:t>requirements</w:t>
      </w:r>
    </w:p>
    <w:p w14:paraId="4A1E4612" w14:textId="132CCC72" w:rsidR="00D760DE" w:rsidRDefault="00D760DE" w:rsidP="00D760DE">
      <w:pPr>
        <w:pStyle w:val="BodyText"/>
        <w:spacing w:before="120" w:after="0"/>
        <w:rPr>
          <w:lang w:val="en-US"/>
        </w:rPr>
      </w:pPr>
      <w:r>
        <w:rPr>
          <w:lang w:val="en-US"/>
        </w:rPr>
        <w:t>The following was agreed regarding meas</w:t>
      </w:r>
      <w:r w:rsidR="00234175">
        <w:rPr>
          <w:lang w:val="en-US"/>
        </w:rPr>
        <w:t>urement period</w:t>
      </w:r>
      <w:r>
        <w:rPr>
          <w:lang w:val="en-US"/>
        </w:rPr>
        <w:t xml:space="preserve"> [1]:</w:t>
      </w:r>
    </w:p>
    <w:p w14:paraId="23C5EB80" w14:textId="77777777" w:rsidR="00280FB9" w:rsidRPr="00280FB9" w:rsidRDefault="00280FB9" w:rsidP="00280FB9">
      <w:pPr>
        <w:pBdr>
          <w:top w:val="single" w:sz="4" w:space="1" w:color="auto"/>
        </w:pBdr>
        <w:spacing w:before="240" w:after="120" w:line="259" w:lineRule="auto"/>
        <w:jc w:val="both"/>
        <w:rPr>
          <w:rFonts w:eastAsia="DengXian"/>
          <w:i/>
          <w:iCs/>
          <w:kern w:val="2"/>
          <w:sz w:val="18"/>
          <w:szCs w:val="18"/>
          <w:lang w:val="en-US" w:eastAsia="zh-CN"/>
        </w:rPr>
      </w:pPr>
      <w:r w:rsidRPr="00280FB9">
        <w:rPr>
          <w:rFonts w:eastAsia="DengXian"/>
          <w:i/>
          <w:iCs/>
          <w:kern w:val="2"/>
          <w:sz w:val="18"/>
          <w:szCs w:val="18"/>
          <w:lang w:val="en-US" w:eastAsia="zh-CN"/>
        </w:rPr>
        <w:t>Can be FFS on in the next meeting:</w:t>
      </w:r>
    </w:p>
    <w:p w14:paraId="7AE84F95" w14:textId="77777777" w:rsidR="00280FB9" w:rsidRPr="00280FB9" w:rsidRDefault="00280FB9" w:rsidP="00280FB9">
      <w:pPr>
        <w:numPr>
          <w:ilvl w:val="1"/>
          <w:numId w:val="40"/>
        </w:numPr>
        <w:overflowPunct w:val="0"/>
        <w:autoSpaceDE w:val="0"/>
        <w:autoSpaceDN w:val="0"/>
        <w:adjustRightInd w:val="0"/>
        <w:spacing w:after="120" w:line="259" w:lineRule="auto"/>
        <w:jc w:val="both"/>
        <w:textAlignment w:val="baseline"/>
        <w:rPr>
          <w:rFonts w:eastAsia="DengXian"/>
          <w:i/>
          <w:iCs/>
          <w:sz w:val="18"/>
          <w:szCs w:val="18"/>
          <w:lang w:val="en-US" w:eastAsia="zh-CN"/>
        </w:rPr>
      </w:pPr>
      <w:r w:rsidRPr="00280FB9">
        <w:rPr>
          <w:rFonts w:eastAsia="MS Mincho"/>
          <w:i/>
          <w:iCs/>
          <w:sz w:val="18"/>
          <w:szCs w:val="18"/>
        </w:rPr>
        <w:t xml:space="preserve">Intra-frequency measurement requirement in 38.133 per sample </w:t>
      </w:r>
    </w:p>
    <w:p w14:paraId="3D420F46" w14:textId="77777777" w:rsidR="00280FB9" w:rsidRPr="00280FB9" w:rsidRDefault="00280FB9" w:rsidP="00280FB9">
      <w:pPr>
        <w:numPr>
          <w:ilvl w:val="1"/>
          <w:numId w:val="40"/>
        </w:numPr>
        <w:overflowPunct w:val="0"/>
        <w:autoSpaceDE w:val="0"/>
        <w:autoSpaceDN w:val="0"/>
        <w:adjustRightInd w:val="0"/>
        <w:spacing w:after="120" w:line="259" w:lineRule="auto"/>
        <w:jc w:val="both"/>
        <w:textAlignment w:val="baseline"/>
        <w:rPr>
          <w:rFonts w:eastAsia="DengXian"/>
          <w:i/>
          <w:iCs/>
          <w:sz w:val="18"/>
          <w:szCs w:val="18"/>
          <w:lang w:val="en-US" w:eastAsia="zh-CN"/>
        </w:rPr>
      </w:pPr>
      <w:r w:rsidRPr="00280FB9">
        <w:rPr>
          <w:rFonts w:eastAsia="MS Mincho"/>
          <w:i/>
          <w:iCs/>
          <w:sz w:val="18"/>
          <w:szCs w:val="18"/>
        </w:rPr>
        <w:t xml:space="preserve">Inter-frequency measurement requirement in 38.133 per sample </w:t>
      </w:r>
    </w:p>
    <w:p w14:paraId="2A50CBEB" w14:textId="77777777" w:rsidR="00280FB9" w:rsidRPr="00280FB9" w:rsidRDefault="00280FB9" w:rsidP="00280FB9">
      <w:pPr>
        <w:numPr>
          <w:ilvl w:val="1"/>
          <w:numId w:val="40"/>
        </w:numPr>
        <w:overflowPunct w:val="0"/>
        <w:autoSpaceDE w:val="0"/>
        <w:autoSpaceDN w:val="0"/>
        <w:adjustRightInd w:val="0"/>
        <w:spacing w:after="120" w:line="259" w:lineRule="auto"/>
        <w:jc w:val="both"/>
        <w:textAlignment w:val="baseline"/>
        <w:rPr>
          <w:rFonts w:eastAsia="DengXian"/>
          <w:i/>
          <w:iCs/>
          <w:sz w:val="18"/>
          <w:szCs w:val="18"/>
          <w:lang w:val="en-US" w:eastAsia="zh-CN"/>
        </w:rPr>
      </w:pPr>
      <w:r w:rsidRPr="00280FB9">
        <w:rPr>
          <w:rFonts w:eastAsia="MS Mincho"/>
          <w:i/>
          <w:iCs/>
          <w:sz w:val="18"/>
          <w:szCs w:val="18"/>
        </w:rPr>
        <w:t>Transition time between the activated pre-MG and deactivated MG</w:t>
      </w:r>
    </w:p>
    <w:p w14:paraId="78ABC7E4" w14:textId="77777777" w:rsidR="00280FB9" w:rsidRPr="00280FB9" w:rsidRDefault="00280FB9" w:rsidP="00280FB9">
      <w:pPr>
        <w:numPr>
          <w:ilvl w:val="1"/>
          <w:numId w:val="40"/>
        </w:numPr>
        <w:overflowPunct w:val="0"/>
        <w:autoSpaceDE w:val="0"/>
        <w:autoSpaceDN w:val="0"/>
        <w:adjustRightInd w:val="0"/>
        <w:spacing w:after="120" w:line="259" w:lineRule="auto"/>
        <w:jc w:val="both"/>
        <w:textAlignment w:val="baseline"/>
        <w:rPr>
          <w:rFonts w:eastAsia="DengXian"/>
          <w:i/>
          <w:iCs/>
          <w:sz w:val="18"/>
          <w:szCs w:val="18"/>
          <w:lang w:val="en-US" w:eastAsia="zh-CN"/>
        </w:rPr>
      </w:pPr>
      <w:r w:rsidRPr="00280FB9">
        <w:rPr>
          <w:rFonts w:eastAsia="+mn-ea"/>
          <w:i/>
          <w:iCs/>
          <w:kern w:val="24"/>
          <w:sz w:val="18"/>
          <w:szCs w:val="18"/>
          <w:lang w:eastAsia="sv-SE"/>
        </w:rPr>
        <w:t>BWP switching</w:t>
      </w:r>
    </w:p>
    <w:p w14:paraId="5BD20991" w14:textId="020AECBC" w:rsidR="00280FB9" w:rsidRPr="00280FB9" w:rsidRDefault="00280FB9" w:rsidP="00280FB9">
      <w:pPr>
        <w:numPr>
          <w:ilvl w:val="1"/>
          <w:numId w:val="40"/>
        </w:numPr>
        <w:pBdr>
          <w:bottom w:val="single" w:sz="4" w:space="1" w:color="auto"/>
        </w:pBdr>
        <w:overflowPunct w:val="0"/>
        <w:autoSpaceDE w:val="0"/>
        <w:autoSpaceDN w:val="0"/>
        <w:adjustRightInd w:val="0"/>
        <w:spacing w:after="160" w:line="259" w:lineRule="auto"/>
        <w:jc w:val="both"/>
        <w:textAlignment w:val="baseline"/>
        <w:rPr>
          <w:rFonts w:eastAsia="DengXian"/>
          <w:i/>
          <w:iCs/>
          <w:lang w:val="en-US" w:eastAsia="zh-CN"/>
        </w:rPr>
      </w:pPr>
      <w:r w:rsidRPr="00280FB9">
        <w:rPr>
          <w:rFonts w:eastAsia="+mn-ea"/>
          <w:i/>
          <w:iCs/>
          <w:kern w:val="24"/>
          <w:sz w:val="18"/>
          <w:szCs w:val="18"/>
          <w:lang w:eastAsia="sv-SE"/>
        </w:rPr>
        <w:t>Others</w:t>
      </w:r>
    </w:p>
    <w:p w14:paraId="6988F40D" w14:textId="77777777" w:rsidR="003B5ACD" w:rsidRDefault="001F6BBC" w:rsidP="003B5ACD">
      <w:pPr>
        <w:pStyle w:val="BodyText"/>
        <w:spacing w:before="240" w:after="0"/>
        <w:rPr>
          <w:lang w:val="en-US"/>
        </w:rPr>
      </w:pPr>
      <w:r>
        <w:rPr>
          <w:lang w:val="en-US"/>
        </w:rPr>
        <w:t xml:space="preserve">The </w:t>
      </w:r>
      <w:r w:rsidR="007254CB">
        <w:rPr>
          <w:lang w:val="en-US"/>
        </w:rPr>
        <w:t xml:space="preserve">UE </w:t>
      </w:r>
      <w:r w:rsidR="00186E70">
        <w:rPr>
          <w:lang w:val="en-US"/>
        </w:rPr>
        <w:t xml:space="preserve">configured with Pre-MG </w:t>
      </w:r>
      <w:r>
        <w:rPr>
          <w:lang w:val="en-US"/>
        </w:rPr>
        <w:t xml:space="preserve">should continue </w:t>
      </w:r>
      <w:r w:rsidR="00061ACE">
        <w:rPr>
          <w:lang w:val="en-US"/>
        </w:rPr>
        <w:t xml:space="preserve">the </w:t>
      </w:r>
      <w:r w:rsidR="00186E70">
        <w:rPr>
          <w:lang w:val="en-US"/>
        </w:rPr>
        <w:t xml:space="preserve">ongoing </w:t>
      </w:r>
      <w:r w:rsidR="00061ACE">
        <w:rPr>
          <w:lang w:val="en-US"/>
        </w:rPr>
        <w:t xml:space="preserve">measurement after the change of the Pre-MG status. </w:t>
      </w:r>
      <w:r w:rsidR="00D71B5C">
        <w:rPr>
          <w:lang w:val="en-US"/>
        </w:rPr>
        <w:t>In this case t</w:t>
      </w:r>
      <w:r w:rsidR="00061ACE">
        <w:rPr>
          <w:lang w:val="en-US"/>
        </w:rPr>
        <w:t>he</w:t>
      </w:r>
      <w:r w:rsidR="00053ECA">
        <w:rPr>
          <w:lang w:val="en-US"/>
        </w:rPr>
        <w:t xml:space="preserve"> </w:t>
      </w:r>
      <w:r w:rsidR="00061ACE">
        <w:rPr>
          <w:lang w:val="en-US"/>
        </w:rPr>
        <w:t xml:space="preserve">UE </w:t>
      </w:r>
      <w:r w:rsidR="00D71B5C">
        <w:rPr>
          <w:lang w:val="en-US"/>
        </w:rPr>
        <w:t xml:space="preserve">can </w:t>
      </w:r>
      <w:r w:rsidR="00061ACE">
        <w:rPr>
          <w:lang w:val="en-US"/>
        </w:rPr>
        <w:t xml:space="preserve">combine samples obtained before and after the change in the </w:t>
      </w:r>
      <w:r w:rsidR="00186E70">
        <w:rPr>
          <w:lang w:val="en-US"/>
        </w:rPr>
        <w:t xml:space="preserve">Pre-MG status (between activation and deactivation). </w:t>
      </w:r>
      <w:r w:rsidR="0050037D">
        <w:rPr>
          <w:lang w:val="en-US"/>
        </w:rPr>
        <w:t>The</w:t>
      </w:r>
      <w:r w:rsidR="00053ECA">
        <w:rPr>
          <w:lang w:val="en-US"/>
        </w:rPr>
        <w:t>refore</w:t>
      </w:r>
      <w:r w:rsidR="00D71B5C">
        <w:rPr>
          <w:lang w:val="en-US"/>
        </w:rPr>
        <w:t>,</w:t>
      </w:r>
      <w:r w:rsidR="00053ECA">
        <w:rPr>
          <w:lang w:val="en-US"/>
        </w:rPr>
        <w:t xml:space="preserve"> the</w:t>
      </w:r>
      <w:r w:rsidR="0050037D">
        <w:rPr>
          <w:lang w:val="en-US"/>
        </w:rPr>
        <w:t xml:space="preserve"> measurement period</w:t>
      </w:r>
      <w:r w:rsidR="0050037D" w:rsidRPr="00B92F0E">
        <w:rPr>
          <w:lang w:val="en-US"/>
        </w:rPr>
        <w:t xml:space="preserve"> </w:t>
      </w:r>
      <w:r w:rsidR="0050037D">
        <w:rPr>
          <w:lang w:val="en-US"/>
        </w:rPr>
        <w:t xml:space="preserve">for the measurement performed with </w:t>
      </w:r>
      <w:r w:rsidR="00723BA2">
        <w:rPr>
          <w:lang w:val="en-US"/>
        </w:rPr>
        <w:t>Pre-MG</w:t>
      </w:r>
      <w:r w:rsidR="0050037D">
        <w:rPr>
          <w:lang w:val="en-US"/>
        </w:rPr>
        <w:t xml:space="preserve"> </w:t>
      </w:r>
      <w:r w:rsidR="006551DE">
        <w:rPr>
          <w:lang w:val="en-US"/>
        </w:rPr>
        <w:t xml:space="preserve">should include </w:t>
      </w:r>
      <w:r w:rsidR="00A34999">
        <w:rPr>
          <w:lang w:val="en-US"/>
        </w:rPr>
        <w:t>activation/deactivation delay</w:t>
      </w:r>
      <w:r w:rsidR="006551DE">
        <w:rPr>
          <w:lang w:val="en-US"/>
        </w:rPr>
        <w:t xml:space="preserve"> </w:t>
      </w:r>
      <w:r w:rsidR="00373574">
        <w:rPr>
          <w:lang w:val="en-US"/>
        </w:rPr>
        <w:t>of each activation/deactivation</w:t>
      </w:r>
      <w:r w:rsidR="00A34999">
        <w:rPr>
          <w:lang w:val="en-US"/>
        </w:rPr>
        <w:t xml:space="preserve">. </w:t>
      </w:r>
    </w:p>
    <w:p w14:paraId="7B911DA9" w14:textId="4814E285" w:rsidR="00D47F16" w:rsidRPr="003B5ACD" w:rsidRDefault="003B5ACD" w:rsidP="003B5ACD">
      <w:pPr>
        <w:pStyle w:val="BodyText"/>
        <w:spacing w:before="240" w:after="0"/>
        <w:rPr>
          <w:lang w:val="en-US"/>
        </w:rPr>
      </w:pPr>
      <w:r>
        <w:rPr>
          <w:lang w:val="en-US"/>
        </w:rPr>
        <w:t xml:space="preserve">Assuming </w:t>
      </w:r>
      <w:r w:rsidR="00D47F16">
        <w:t>the UE continue</w:t>
      </w:r>
      <w:r>
        <w:t>s</w:t>
      </w:r>
      <w:r w:rsidR="00D47F16">
        <w:t xml:space="preserve"> the measurement after the active BWP switching, the total measurement period (</w:t>
      </w:r>
      <w:proofErr w:type="spellStart"/>
      <w:r w:rsidR="00D47F16" w:rsidRPr="007850AE">
        <w:rPr>
          <w:szCs w:val="22"/>
        </w:rPr>
        <w:t>T</w:t>
      </w:r>
      <w:r w:rsidR="00D47F16" w:rsidRPr="0015125C">
        <w:rPr>
          <w:szCs w:val="22"/>
          <w:vertAlign w:val="subscript"/>
        </w:rPr>
        <w:t>measure</w:t>
      </w:r>
      <w:proofErr w:type="spellEnd"/>
      <w:r w:rsidR="00D47F16" w:rsidRPr="0015125C">
        <w:rPr>
          <w:szCs w:val="22"/>
          <w:vertAlign w:val="subscript"/>
        </w:rPr>
        <w:t>, total</w:t>
      </w:r>
      <w:r w:rsidR="00D47F16">
        <w:t>) can be expressed in terms of basic measurement period (</w:t>
      </w:r>
      <w:proofErr w:type="spellStart"/>
      <w:r w:rsidR="00D47F16">
        <w:rPr>
          <w:szCs w:val="22"/>
        </w:rPr>
        <w:t>T</w:t>
      </w:r>
      <w:r w:rsidR="00D47F16" w:rsidRPr="0015125C">
        <w:rPr>
          <w:szCs w:val="22"/>
          <w:vertAlign w:val="subscript"/>
        </w:rPr>
        <w:t>measure</w:t>
      </w:r>
      <w:proofErr w:type="spellEnd"/>
      <w:r w:rsidR="00D47F16" w:rsidRPr="0015125C">
        <w:rPr>
          <w:szCs w:val="22"/>
          <w:vertAlign w:val="subscript"/>
        </w:rPr>
        <w:t>, basic</w:t>
      </w:r>
      <w:r w:rsidR="00D47F16">
        <w:t xml:space="preserve">) and aggregated time to </w:t>
      </w:r>
      <w:r w:rsidR="00AE69A2">
        <w:t xml:space="preserve">account for all the </w:t>
      </w:r>
      <w:r w:rsidR="002C49F5">
        <w:t xml:space="preserve">changes in Pre-MG </w:t>
      </w:r>
      <w:r w:rsidR="00D47F16">
        <w:t>as follows:</w:t>
      </w:r>
    </w:p>
    <w:p w14:paraId="092BDBDA" w14:textId="6CEC3CE0" w:rsidR="00D47F16" w:rsidRPr="007850AE" w:rsidRDefault="00D47F16" w:rsidP="00D47F16">
      <w:pPr>
        <w:spacing w:before="120"/>
        <w:jc w:val="right"/>
        <w:rPr>
          <w:rFonts w:ascii="Arial" w:hAnsi="Arial"/>
          <w:sz w:val="22"/>
          <w:szCs w:val="22"/>
          <w:lang w:val="en-US"/>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sidR="002C49F5">
        <w:rPr>
          <w:szCs w:val="22"/>
        </w:rPr>
        <w:t>K</w:t>
      </w:r>
      <w:r>
        <w:rPr>
          <w:szCs w:val="22"/>
        </w:rPr>
        <w:t>*</w:t>
      </w:r>
      <w:proofErr w:type="spellStart"/>
      <w:r w:rsidR="008F1098">
        <w:rPr>
          <w:szCs w:val="22"/>
        </w:rPr>
        <w:t>T</w:t>
      </w:r>
      <w:r w:rsidR="00113B46">
        <w:rPr>
          <w:szCs w:val="22"/>
          <w:vertAlign w:val="subscript"/>
        </w:rPr>
        <w:t>status_change</w:t>
      </w:r>
      <w:proofErr w:type="spellEnd"/>
      <w:r>
        <w:rPr>
          <w:sz w:val="22"/>
          <w:szCs w:val="22"/>
        </w:rPr>
        <w:t xml:space="preserve">                                          </w:t>
      </w:r>
      <w:proofErr w:type="gramStart"/>
      <w:r>
        <w:rPr>
          <w:sz w:val="22"/>
          <w:szCs w:val="22"/>
        </w:rPr>
        <w:t xml:space="preserve">   (</w:t>
      </w:r>
      <w:proofErr w:type="gramEnd"/>
      <w:r w:rsidR="00D42DE3">
        <w:rPr>
          <w:sz w:val="22"/>
          <w:szCs w:val="22"/>
        </w:rPr>
        <w:t>1</w:t>
      </w:r>
      <w:r>
        <w:rPr>
          <w:sz w:val="22"/>
          <w:szCs w:val="22"/>
        </w:rPr>
        <w:t>)</w:t>
      </w:r>
    </w:p>
    <w:p w14:paraId="729DEC9F" w14:textId="77777777" w:rsidR="00D47F16" w:rsidRDefault="00D47F16" w:rsidP="00D47F16">
      <w:pPr>
        <w:pStyle w:val="BodyText"/>
        <w:rPr>
          <w:lang w:val="en-US"/>
        </w:rPr>
      </w:pPr>
      <w:r>
        <w:rPr>
          <w:lang w:val="en-US"/>
        </w:rPr>
        <w:t>Where:</w:t>
      </w:r>
    </w:p>
    <w:p w14:paraId="2F8B72F8" w14:textId="41235E14" w:rsidR="00D47F16" w:rsidRDefault="002C49F5" w:rsidP="00B57A26">
      <w:pPr>
        <w:pStyle w:val="BodyText"/>
        <w:numPr>
          <w:ilvl w:val="0"/>
          <w:numId w:val="5"/>
        </w:numPr>
        <w:ind w:left="641" w:hanging="357"/>
        <w:rPr>
          <w:lang w:val="en-US"/>
        </w:rPr>
      </w:pPr>
      <w:r>
        <w:rPr>
          <w:lang w:val="en-US"/>
        </w:rPr>
        <w:t>K</w:t>
      </w:r>
      <w:r w:rsidR="00D47F16">
        <w:rPr>
          <w:lang w:val="en-US"/>
        </w:rPr>
        <w:t xml:space="preserve"> = It is the number of times the UE </w:t>
      </w:r>
      <w:r w:rsidR="00587ED8">
        <w:rPr>
          <w:lang w:val="en-US"/>
        </w:rPr>
        <w:t xml:space="preserve">changes the status of Pre-MG between activation and deactivation </w:t>
      </w:r>
      <w:r w:rsidR="00D47F16">
        <w:rPr>
          <w:lang w:val="en-US"/>
        </w:rPr>
        <w:t>due to active BWP switching during the measurement period</w:t>
      </w:r>
      <w:r w:rsidR="008F1098">
        <w:rPr>
          <w:lang w:val="en-US"/>
        </w:rPr>
        <w:t>.</w:t>
      </w:r>
    </w:p>
    <w:p w14:paraId="04DCEA34" w14:textId="578D4AEE" w:rsidR="00612A0A" w:rsidRDefault="00113B46" w:rsidP="00B57A26">
      <w:pPr>
        <w:pStyle w:val="BodyText"/>
        <w:numPr>
          <w:ilvl w:val="0"/>
          <w:numId w:val="5"/>
        </w:numPr>
        <w:ind w:left="641" w:hanging="357"/>
        <w:rPr>
          <w:lang w:val="en-US"/>
        </w:rPr>
      </w:pPr>
      <w:proofErr w:type="spellStart"/>
      <w:r>
        <w:rPr>
          <w:szCs w:val="22"/>
        </w:rPr>
        <w:t>T</w:t>
      </w:r>
      <w:r>
        <w:rPr>
          <w:szCs w:val="22"/>
          <w:vertAlign w:val="subscript"/>
        </w:rPr>
        <w:t>status_change</w:t>
      </w:r>
      <w:proofErr w:type="spellEnd"/>
      <w:r>
        <w:rPr>
          <w:szCs w:val="22"/>
        </w:rPr>
        <w:t xml:space="preserve"> </w:t>
      </w:r>
      <w:r>
        <w:rPr>
          <w:lang w:val="en-US"/>
        </w:rPr>
        <w:t>= Pre-MG activation/deactivation delay.</w:t>
      </w:r>
    </w:p>
    <w:p w14:paraId="470D5149" w14:textId="375F214D" w:rsidR="00113B46" w:rsidRDefault="00113B46" w:rsidP="00B57A26">
      <w:pPr>
        <w:pStyle w:val="BodyText"/>
        <w:numPr>
          <w:ilvl w:val="0"/>
          <w:numId w:val="5"/>
        </w:numPr>
        <w:ind w:left="641" w:hanging="357"/>
        <w:rPr>
          <w:lang w:val="en-US"/>
        </w:rPr>
      </w:pPr>
      <w:proofErr w:type="spellStart"/>
      <w:r>
        <w:rPr>
          <w:szCs w:val="22"/>
        </w:rPr>
        <w:t>T</w:t>
      </w:r>
      <w:r>
        <w:rPr>
          <w:szCs w:val="22"/>
          <w:vertAlign w:val="subscript"/>
        </w:rPr>
        <w:t>status_change</w:t>
      </w:r>
      <w:proofErr w:type="spellEnd"/>
      <w:r>
        <w:rPr>
          <w:szCs w:val="22"/>
          <w:vertAlign w:val="subscript"/>
        </w:rPr>
        <w:t xml:space="preserve"> </w:t>
      </w:r>
      <w:r>
        <w:rPr>
          <w:lang w:val="en-US"/>
        </w:rPr>
        <w:t xml:space="preserve">= </w:t>
      </w: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 </w:t>
      </w:r>
      <w:r w:rsidRPr="00220D9F">
        <w:rPr>
          <w:sz w:val="22"/>
        </w:rPr>
        <w:sym w:font="Symbol" w:char="F044"/>
      </w:r>
      <w:r w:rsidRPr="007850AE">
        <w:rPr>
          <w:sz w:val="22"/>
          <w:szCs w:val="22"/>
        </w:rPr>
        <w:t>T</w:t>
      </w:r>
    </w:p>
    <w:p w14:paraId="77107FA7" w14:textId="4EB04847" w:rsidR="00B57A26" w:rsidRPr="00B57A26" w:rsidRDefault="00B57A26" w:rsidP="001261C2">
      <w:pPr>
        <w:pStyle w:val="BodyText"/>
        <w:numPr>
          <w:ilvl w:val="1"/>
          <w:numId w:val="5"/>
        </w:numPr>
        <w:rPr>
          <w:lang w:val="en-US"/>
        </w:rPr>
      </w:pP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w:t>
      </w:r>
      <w:r>
        <w:rPr>
          <w:lang w:eastAsia="zh-CN"/>
        </w:rPr>
        <w:t xml:space="preserve">is the </w:t>
      </w:r>
      <w:r w:rsidR="001261C2">
        <w:rPr>
          <w:lang w:eastAsia="zh-CN"/>
        </w:rPr>
        <w:t xml:space="preserve">active </w:t>
      </w:r>
      <w:r>
        <w:rPr>
          <w:lang w:eastAsia="zh-CN"/>
        </w:rPr>
        <w:t>BWP switching delay</w:t>
      </w:r>
      <w:r w:rsidR="001261C2">
        <w:rPr>
          <w:lang w:eastAsia="zh-CN"/>
        </w:rPr>
        <w:t>.</w:t>
      </w:r>
    </w:p>
    <w:p w14:paraId="1F040D6F" w14:textId="386EEF8E" w:rsidR="00B57A26" w:rsidRPr="00B57A26" w:rsidRDefault="00B57A26" w:rsidP="001261C2">
      <w:pPr>
        <w:pStyle w:val="BodyText"/>
        <w:numPr>
          <w:ilvl w:val="1"/>
          <w:numId w:val="5"/>
        </w:numPr>
        <w:rPr>
          <w:lang w:val="en-US"/>
        </w:rPr>
      </w:pPr>
      <w:r w:rsidRPr="00220D9F">
        <w:rPr>
          <w:sz w:val="22"/>
        </w:rPr>
        <w:sym w:font="Symbol" w:char="F044"/>
      </w:r>
      <w:r w:rsidRPr="00B57A26">
        <w:rPr>
          <w:sz w:val="22"/>
          <w:szCs w:val="22"/>
        </w:rPr>
        <w:t xml:space="preserve">T is the </w:t>
      </w:r>
      <w:r w:rsidR="001261C2">
        <w:rPr>
          <w:sz w:val="22"/>
          <w:szCs w:val="22"/>
        </w:rPr>
        <w:t xml:space="preserve">additional </w:t>
      </w:r>
      <w:r w:rsidR="001261C2">
        <w:rPr>
          <w:lang w:eastAsia="zh-CN"/>
        </w:rPr>
        <w:t xml:space="preserve">transition time </w:t>
      </w:r>
      <w:r w:rsidR="00C16F3B">
        <w:rPr>
          <w:lang w:eastAsia="zh-CN"/>
        </w:rPr>
        <w:t xml:space="preserve">for each </w:t>
      </w:r>
      <w:r w:rsidR="00C16F3B">
        <w:rPr>
          <w:lang w:val="en-US"/>
        </w:rPr>
        <w:t>Pre-MG activation/deactivation.</w:t>
      </w:r>
    </w:p>
    <w:p w14:paraId="0C97C4F5" w14:textId="77777777" w:rsidR="00D47F16" w:rsidRDefault="00D47F16" w:rsidP="00C16F3B">
      <w:pPr>
        <w:pStyle w:val="BodyText"/>
        <w:spacing w:before="240"/>
        <w:rPr>
          <w:lang w:val="en-US"/>
        </w:rPr>
      </w:pPr>
      <w:r>
        <w:rPr>
          <w:lang w:val="en-US"/>
        </w:rPr>
        <w:t xml:space="preserve">In our view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can be expressed as follows:</w:t>
      </w:r>
    </w:p>
    <w:p w14:paraId="356BA48D" w14:textId="29871869" w:rsidR="00D47F16" w:rsidRDefault="00D47F16" w:rsidP="00D47F16">
      <w:pPr>
        <w:pStyle w:val="BodyText"/>
        <w:spacing w:before="240" w:after="240"/>
        <w:jc w:val="right"/>
        <w:rPr>
          <w:lang w:val="en-US"/>
        </w:rPr>
      </w:pP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sidR="00263363">
        <w:rPr>
          <w:lang w:val="en-US"/>
        </w:rPr>
        <w:t>T</w:t>
      </w:r>
      <w:r w:rsidR="00263363">
        <w:rPr>
          <w:vertAlign w:val="subscript"/>
          <w:lang w:val="en-US"/>
        </w:rPr>
        <w:t>measure,B</w:t>
      </w:r>
      <w:r w:rsidR="00263363" w:rsidRPr="00845097">
        <w:rPr>
          <w:vertAlign w:val="subscript"/>
          <w:lang w:val="en-US"/>
        </w:rPr>
        <w:t>WP</w:t>
      </w:r>
      <w:proofErr w:type="spellEnd"/>
      <w:r w:rsidRPr="007850AE">
        <w:rPr>
          <w:szCs w:val="22"/>
        </w:rPr>
        <w:t xml:space="preserve">, </w:t>
      </w:r>
      <w:proofErr w:type="spellStart"/>
      <w:r w:rsidR="00263363">
        <w:rPr>
          <w:lang w:val="en-US"/>
        </w:rPr>
        <w:t>T</w:t>
      </w:r>
      <w:r w:rsidR="00263363" w:rsidRPr="00263363">
        <w:rPr>
          <w:vertAlign w:val="subscript"/>
          <w:lang w:val="en-US"/>
        </w:rPr>
        <w:t>measure,</w:t>
      </w:r>
      <w:r w:rsidR="00263363">
        <w:rPr>
          <w:vertAlign w:val="subscript"/>
          <w:lang w:val="en-US"/>
        </w:rPr>
        <w:t>MG</w:t>
      </w:r>
      <w:proofErr w:type="spellEnd"/>
      <w:r w:rsidRPr="007850AE">
        <w:rPr>
          <w:szCs w:val="22"/>
        </w:rPr>
        <w:t>)</w:t>
      </w:r>
      <w:r>
        <w:rPr>
          <w:szCs w:val="22"/>
        </w:rPr>
        <w:t xml:space="preserve">                                                              (</w:t>
      </w:r>
      <w:r w:rsidR="00D42DE3">
        <w:rPr>
          <w:szCs w:val="22"/>
        </w:rPr>
        <w:t>2</w:t>
      </w:r>
      <w:r>
        <w:rPr>
          <w:szCs w:val="22"/>
        </w:rPr>
        <w:t>)</w:t>
      </w:r>
    </w:p>
    <w:p w14:paraId="7D947BE0" w14:textId="77777777" w:rsidR="00D47F16" w:rsidRDefault="00D47F16" w:rsidP="00D47F16">
      <w:pPr>
        <w:pStyle w:val="BodyText"/>
        <w:rPr>
          <w:lang w:val="en-US"/>
        </w:rPr>
      </w:pPr>
      <w:r>
        <w:rPr>
          <w:lang w:val="en-US"/>
        </w:rPr>
        <w:t>Where:</w:t>
      </w:r>
    </w:p>
    <w:p w14:paraId="44614B98" w14:textId="6F8D97FA" w:rsidR="00D47F16" w:rsidRDefault="00D47F16" w:rsidP="00A8428A">
      <w:pPr>
        <w:pStyle w:val="BodyText"/>
        <w:numPr>
          <w:ilvl w:val="0"/>
          <w:numId w:val="6"/>
        </w:numPr>
        <w:rPr>
          <w:lang w:val="en-US"/>
        </w:rPr>
      </w:pPr>
      <w:proofErr w:type="spellStart"/>
      <w:r>
        <w:rPr>
          <w:lang w:val="en-US"/>
        </w:rPr>
        <w:t>T</w:t>
      </w:r>
      <w:r w:rsidR="00263363">
        <w:rPr>
          <w:vertAlign w:val="subscript"/>
          <w:lang w:val="en-US"/>
        </w:rPr>
        <w:t>measure,B</w:t>
      </w:r>
      <w:r w:rsidRPr="00845097">
        <w:rPr>
          <w:vertAlign w:val="subscript"/>
          <w:lang w:val="en-US"/>
        </w:rPr>
        <w:t>WP</w:t>
      </w:r>
      <w:proofErr w:type="spellEnd"/>
      <w:r>
        <w:rPr>
          <w:lang w:val="en-US"/>
        </w:rPr>
        <w:t xml:space="preserve">= It is the measurement period when the measurement is fully performed without measurement gap </w:t>
      </w:r>
      <w:proofErr w:type="gramStart"/>
      <w:r>
        <w:rPr>
          <w:lang w:val="en-US"/>
        </w:rPr>
        <w:t>i.e.</w:t>
      </w:r>
      <w:proofErr w:type="gramEnd"/>
      <w:r>
        <w:rPr>
          <w:lang w:val="en-US"/>
        </w:rPr>
        <w:t xml:space="preserve"> within active BWP.</w:t>
      </w:r>
    </w:p>
    <w:p w14:paraId="639DCC93" w14:textId="744E3975" w:rsidR="00D47F16" w:rsidRPr="0073017D" w:rsidRDefault="00D47F16" w:rsidP="00A8428A">
      <w:pPr>
        <w:pStyle w:val="BodyText"/>
        <w:numPr>
          <w:ilvl w:val="0"/>
          <w:numId w:val="6"/>
        </w:numPr>
        <w:rPr>
          <w:lang w:val="en-US"/>
        </w:rPr>
      </w:pPr>
      <w:proofErr w:type="spellStart"/>
      <w:r>
        <w:rPr>
          <w:lang w:val="en-US"/>
        </w:rPr>
        <w:t>T</w:t>
      </w:r>
      <w:r w:rsidR="00263363" w:rsidRPr="00263363">
        <w:rPr>
          <w:vertAlign w:val="subscript"/>
          <w:lang w:val="en-US"/>
        </w:rPr>
        <w:t>measure,</w:t>
      </w:r>
      <w:r w:rsidR="00263363">
        <w:rPr>
          <w:vertAlign w:val="subscript"/>
          <w:lang w:val="en-US"/>
        </w:rPr>
        <w:t>MG</w:t>
      </w:r>
      <w:proofErr w:type="spellEnd"/>
      <w:r>
        <w:rPr>
          <w:lang w:val="en-US"/>
        </w:rPr>
        <w:t>= It is the measurement period when the measurement is fully performed with measurement gap.</w:t>
      </w:r>
    </w:p>
    <w:p w14:paraId="6003478B" w14:textId="61015FBC" w:rsidR="00511598" w:rsidRPr="00511598" w:rsidRDefault="00D47F16" w:rsidP="00A8428A">
      <w:pPr>
        <w:pStyle w:val="BodyText"/>
        <w:numPr>
          <w:ilvl w:val="0"/>
          <w:numId w:val="4"/>
        </w:numPr>
        <w:spacing w:before="240" w:after="0"/>
        <w:ind w:left="357" w:hanging="357"/>
        <w:rPr>
          <w:lang w:eastAsia="zh-CN"/>
        </w:rPr>
      </w:pPr>
      <w:r w:rsidRPr="00D168BA">
        <w:rPr>
          <w:b/>
          <w:bCs/>
          <w:lang w:eastAsia="zh-CN"/>
        </w:rPr>
        <w:t xml:space="preserve">Observation # </w:t>
      </w:r>
      <w:r w:rsidR="00675708">
        <w:rPr>
          <w:b/>
          <w:bCs/>
          <w:lang w:eastAsia="zh-CN"/>
        </w:rPr>
        <w:t>7</w:t>
      </w:r>
      <w:r>
        <w:rPr>
          <w:lang w:eastAsia="zh-CN"/>
        </w:rPr>
        <w:t xml:space="preserve">: </w:t>
      </w:r>
      <w:r w:rsidR="004F7FB8">
        <w:t xml:space="preserve">UE can combine samples before and after </w:t>
      </w:r>
      <w:r w:rsidR="004F7FB8">
        <w:rPr>
          <w:lang w:val="en-US"/>
        </w:rPr>
        <w:t>the change in the Pre-MG status</w:t>
      </w:r>
      <w:r w:rsidR="005A37D9">
        <w:t xml:space="preserve">. </w:t>
      </w:r>
    </w:p>
    <w:p w14:paraId="0722E261" w14:textId="1E3F01D6" w:rsidR="00511598" w:rsidRPr="00511598" w:rsidRDefault="00511598" w:rsidP="00A8428A">
      <w:pPr>
        <w:pStyle w:val="BodyText"/>
        <w:numPr>
          <w:ilvl w:val="0"/>
          <w:numId w:val="4"/>
        </w:numPr>
        <w:spacing w:before="120"/>
        <w:ind w:left="357" w:hanging="357"/>
        <w:rPr>
          <w:lang w:eastAsia="zh-CN"/>
        </w:rPr>
      </w:pPr>
      <w:r w:rsidRPr="00D168BA">
        <w:rPr>
          <w:b/>
          <w:bCs/>
          <w:lang w:eastAsia="zh-CN"/>
        </w:rPr>
        <w:t xml:space="preserve">Observation # </w:t>
      </w:r>
      <w:r w:rsidR="00675708">
        <w:rPr>
          <w:b/>
          <w:bCs/>
          <w:lang w:eastAsia="zh-CN"/>
        </w:rPr>
        <w:t>8</w:t>
      </w:r>
      <w:r>
        <w:rPr>
          <w:lang w:eastAsia="zh-CN"/>
        </w:rPr>
        <w:t>:</w:t>
      </w:r>
      <w:r w:rsidR="001A7FE8">
        <w:t xml:space="preserve"> </w:t>
      </w:r>
      <w:r w:rsidR="007B77B8">
        <w:rPr>
          <w:lang w:val="en-US"/>
        </w:rPr>
        <w:t xml:space="preserve">During the </w:t>
      </w:r>
      <w:r w:rsidR="00036CB8">
        <w:rPr>
          <w:lang w:val="en-US"/>
        </w:rPr>
        <w:t>P</w:t>
      </w:r>
      <w:r w:rsidR="001A7FE8">
        <w:rPr>
          <w:lang w:val="en-US"/>
        </w:rPr>
        <w:t>re-MG activation/deactivation delay</w:t>
      </w:r>
      <w:r w:rsidR="007B77B8">
        <w:t xml:space="preserve"> the UE is not expected to obtain sample. </w:t>
      </w:r>
      <w:r w:rsidR="005A37D9">
        <w:t xml:space="preserve"> </w:t>
      </w:r>
    </w:p>
    <w:p w14:paraId="60D9524E" w14:textId="233E5F56" w:rsidR="00511598" w:rsidRDefault="00511598" w:rsidP="00A8428A">
      <w:pPr>
        <w:pStyle w:val="BodyText"/>
        <w:numPr>
          <w:ilvl w:val="0"/>
          <w:numId w:val="4"/>
        </w:numPr>
        <w:spacing w:before="120"/>
        <w:ind w:left="357" w:hanging="357"/>
        <w:rPr>
          <w:lang w:eastAsia="zh-CN"/>
        </w:rPr>
      </w:pPr>
      <w:r w:rsidRPr="00511598">
        <w:rPr>
          <w:b/>
          <w:bCs/>
          <w:lang w:eastAsia="zh-CN"/>
        </w:rPr>
        <w:t xml:space="preserve">Proposal # </w:t>
      </w:r>
      <w:r w:rsidR="00675708">
        <w:rPr>
          <w:b/>
          <w:bCs/>
          <w:lang w:eastAsia="zh-CN"/>
        </w:rPr>
        <w:t>7</w:t>
      </w:r>
      <w:r w:rsidRPr="00511598">
        <w:rPr>
          <w:lang w:eastAsia="zh-CN"/>
        </w:rPr>
        <w:t xml:space="preserve">: </w:t>
      </w:r>
      <w:r w:rsidR="006960E1">
        <w:rPr>
          <w:lang w:eastAsia="zh-CN"/>
        </w:rPr>
        <w:t xml:space="preserve">The </w:t>
      </w:r>
      <w:r w:rsidR="009A2BC3" w:rsidRPr="009A2BC3">
        <w:t>UE configured with Pre-MG sh</w:t>
      </w:r>
      <w:r w:rsidR="009A2BC3">
        <w:t xml:space="preserve">all </w:t>
      </w:r>
      <w:r w:rsidR="009A2BC3" w:rsidRPr="009A2BC3">
        <w:t>continue the ongoing measurement after the change of the Pre-MG status</w:t>
      </w:r>
      <w:r w:rsidR="006960E1">
        <w:t>.</w:t>
      </w:r>
    </w:p>
    <w:p w14:paraId="43E2615B" w14:textId="5996F0B8" w:rsidR="009A2BC3" w:rsidRDefault="009A2BC3" w:rsidP="009A2BC3">
      <w:pPr>
        <w:pStyle w:val="BodyText"/>
        <w:numPr>
          <w:ilvl w:val="0"/>
          <w:numId w:val="4"/>
        </w:numPr>
        <w:spacing w:before="120"/>
        <w:ind w:left="357" w:hanging="357"/>
        <w:rPr>
          <w:lang w:eastAsia="zh-CN"/>
        </w:rPr>
      </w:pPr>
      <w:r w:rsidRPr="00511598">
        <w:rPr>
          <w:b/>
          <w:bCs/>
          <w:lang w:eastAsia="zh-CN"/>
        </w:rPr>
        <w:lastRenderedPageBreak/>
        <w:t xml:space="preserve">Proposal # </w:t>
      </w:r>
      <w:r w:rsidR="00675708">
        <w:rPr>
          <w:b/>
          <w:bCs/>
          <w:lang w:eastAsia="zh-CN"/>
        </w:rPr>
        <w:t>8</w:t>
      </w:r>
      <w:r w:rsidRPr="00511598">
        <w:rPr>
          <w:lang w:eastAsia="zh-CN"/>
        </w:rPr>
        <w:t xml:space="preserve">: </w:t>
      </w:r>
      <w:r>
        <w:rPr>
          <w:lang w:eastAsia="zh-CN"/>
        </w:rPr>
        <w:t>The total m</w:t>
      </w:r>
      <w:r>
        <w:t>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xml:space="preserve">) </w:t>
      </w:r>
      <w:r w:rsidR="00254ED3">
        <w:t xml:space="preserve">includes </w:t>
      </w:r>
      <w:r>
        <w:t xml:space="preserve">Pre-MG </w:t>
      </w:r>
      <w:r w:rsidR="00036CB8">
        <w:rPr>
          <w:lang w:val="en-US"/>
        </w:rPr>
        <w:t>activation/deactivation delay</w:t>
      </w:r>
      <w:r w:rsidR="00036CB8">
        <w:t xml:space="preserve"> </w:t>
      </w:r>
      <w:r w:rsidR="00254ED3">
        <w:t xml:space="preserve">due to all the </w:t>
      </w:r>
      <w:r w:rsidR="00A90202">
        <w:t xml:space="preserve">Pre-MG </w:t>
      </w:r>
      <w:r w:rsidR="00A90202">
        <w:rPr>
          <w:lang w:val="en-US"/>
        </w:rPr>
        <w:t xml:space="preserve">status changes </w:t>
      </w:r>
      <w:r>
        <w:t xml:space="preserve">during the measurement </w:t>
      </w:r>
      <w:r w:rsidR="00254ED3">
        <w:t>period</w:t>
      </w:r>
      <w:r>
        <w:t>.</w:t>
      </w:r>
    </w:p>
    <w:p w14:paraId="11E20015" w14:textId="537EC9FB" w:rsidR="00D47F16" w:rsidRDefault="00D47F16" w:rsidP="00432C1C">
      <w:pPr>
        <w:pStyle w:val="BodyText"/>
        <w:numPr>
          <w:ilvl w:val="0"/>
          <w:numId w:val="4"/>
        </w:numPr>
        <w:spacing w:before="120" w:after="0"/>
        <w:ind w:left="357" w:hanging="357"/>
        <w:rPr>
          <w:lang w:eastAsia="zh-CN"/>
        </w:rPr>
      </w:pPr>
      <w:r w:rsidRPr="00511598">
        <w:rPr>
          <w:b/>
          <w:bCs/>
          <w:lang w:eastAsia="zh-CN"/>
        </w:rPr>
        <w:t xml:space="preserve">Proposal # </w:t>
      </w:r>
      <w:r w:rsidR="00675708">
        <w:rPr>
          <w:b/>
          <w:bCs/>
          <w:lang w:eastAsia="zh-CN"/>
        </w:rPr>
        <w:t>9</w:t>
      </w:r>
      <w:r w:rsidRPr="00511598">
        <w:rPr>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xml:space="preserve">) and aggregated time consumed due to total number of </w:t>
      </w:r>
      <w:r w:rsidR="00B80D7D">
        <w:t xml:space="preserve">Pre-MG </w:t>
      </w:r>
      <w:r w:rsidR="00B80D7D">
        <w:rPr>
          <w:lang w:val="en-US"/>
        </w:rPr>
        <w:t>status changes</w:t>
      </w:r>
      <w:r>
        <w:t xml:space="preserve"> </w:t>
      </w:r>
      <w:r w:rsidR="00432C1C">
        <w:t>(</w:t>
      </w:r>
      <w:r w:rsidR="00B80D7D">
        <w:rPr>
          <w:szCs w:val="22"/>
        </w:rPr>
        <w:t>K*</w:t>
      </w:r>
      <w:proofErr w:type="spellStart"/>
      <w:r w:rsidR="00B80D7D">
        <w:rPr>
          <w:szCs w:val="22"/>
        </w:rPr>
        <w:t>T</w:t>
      </w:r>
      <w:r w:rsidR="00B80D7D">
        <w:rPr>
          <w:szCs w:val="22"/>
          <w:vertAlign w:val="subscript"/>
        </w:rPr>
        <w:t>status_change</w:t>
      </w:r>
      <w:proofErr w:type="spellEnd"/>
      <w:r w:rsidR="00432C1C">
        <w:t xml:space="preserve">) </w:t>
      </w:r>
      <w:r w:rsidRPr="00511598">
        <w:rPr>
          <w:lang w:eastAsia="zh-CN"/>
        </w:rPr>
        <w:t>during the ongoing measurement</w:t>
      </w:r>
      <w:r w:rsidR="00432C1C">
        <w:rPr>
          <w:lang w:eastAsia="zh-CN"/>
        </w:rPr>
        <w:t>:</w:t>
      </w:r>
    </w:p>
    <w:p w14:paraId="5EED8EF3" w14:textId="755C24A8" w:rsidR="007A4A5F" w:rsidRDefault="00682519" w:rsidP="007A4A5F">
      <w:pPr>
        <w:pStyle w:val="BodyText"/>
        <w:numPr>
          <w:ilvl w:val="0"/>
          <w:numId w:val="34"/>
        </w:numPr>
        <w:spacing w:before="60" w:after="0"/>
        <w:ind w:hanging="357"/>
        <w:rPr>
          <w:sz w:val="22"/>
          <w:szCs w:val="22"/>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00E02D65" w:rsidDel="00E02D65">
        <w:rPr>
          <w:szCs w:val="22"/>
        </w:rPr>
        <w:t xml:space="preserve"> </w:t>
      </w:r>
      <w:proofErr w:type="spellStart"/>
      <w:r w:rsidR="004636A6">
        <w:rPr>
          <w:szCs w:val="22"/>
        </w:rPr>
        <w:t>T</w:t>
      </w:r>
      <w:r w:rsidR="004636A6">
        <w:rPr>
          <w:szCs w:val="22"/>
          <w:vertAlign w:val="subscript"/>
        </w:rPr>
        <w:t>status_change</w:t>
      </w:r>
      <w:proofErr w:type="spellEnd"/>
    </w:p>
    <w:p w14:paraId="75786AA8" w14:textId="21EE5548" w:rsidR="006122CD" w:rsidRDefault="007A4A5F" w:rsidP="007A4A5F">
      <w:pPr>
        <w:pStyle w:val="BodyText"/>
        <w:numPr>
          <w:ilvl w:val="0"/>
          <w:numId w:val="34"/>
        </w:numPr>
        <w:spacing w:before="60" w:after="0"/>
        <w:ind w:hanging="357"/>
        <w:rPr>
          <w:sz w:val="22"/>
          <w:szCs w:val="22"/>
        </w:rPr>
      </w:pPr>
      <w:proofErr w:type="gramStart"/>
      <w:r>
        <w:rPr>
          <w:sz w:val="22"/>
          <w:szCs w:val="22"/>
        </w:rPr>
        <w:t>W</w:t>
      </w:r>
      <w:r w:rsidR="006122CD">
        <w:rPr>
          <w:sz w:val="22"/>
          <w:szCs w:val="22"/>
        </w:rPr>
        <w:t>here</w:t>
      </w:r>
      <w:proofErr w:type="gramEnd"/>
    </w:p>
    <w:p w14:paraId="25AF7C65" w14:textId="5A91D6F8" w:rsidR="00682519" w:rsidRDefault="004636A6" w:rsidP="007A4A5F">
      <w:pPr>
        <w:pStyle w:val="BodyText"/>
        <w:numPr>
          <w:ilvl w:val="1"/>
          <w:numId w:val="34"/>
        </w:numPr>
        <w:spacing w:before="60" w:after="0"/>
        <w:ind w:hanging="357"/>
      </w:pPr>
      <w:r>
        <w:t>K</w:t>
      </w:r>
      <w:r w:rsidR="00432C1C" w:rsidRPr="00C26D3F">
        <w:t xml:space="preserve">=total number of </w:t>
      </w:r>
      <w:r>
        <w:t xml:space="preserve">Pre-MG </w:t>
      </w:r>
      <w:r>
        <w:rPr>
          <w:lang w:val="en-US"/>
        </w:rPr>
        <w:t>status changes</w:t>
      </w:r>
      <w:r>
        <w:t xml:space="preserve"> during </w:t>
      </w:r>
      <w:r w:rsidR="006122CD" w:rsidRPr="00C26D3F">
        <w:t xml:space="preserve">the </w:t>
      </w:r>
      <w:r w:rsidR="00432C1C" w:rsidRPr="00C26D3F">
        <w:t>measurement period</w:t>
      </w:r>
    </w:p>
    <w:p w14:paraId="5B359505" w14:textId="77777777" w:rsidR="007A4A5F" w:rsidRDefault="007A4A5F" w:rsidP="007A4A5F">
      <w:pPr>
        <w:pStyle w:val="BodyText"/>
        <w:numPr>
          <w:ilvl w:val="1"/>
          <w:numId w:val="34"/>
        </w:numPr>
        <w:spacing w:before="60" w:after="0"/>
        <w:ind w:hanging="357"/>
        <w:rPr>
          <w:lang w:val="en-US"/>
        </w:rPr>
      </w:pPr>
      <w:proofErr w:type="spellStart"/>
      <w:r>
        <w:rPr>
          <w:szCs w:val="22"/>
        </w:rPr>
        <w:t>T</w:t>
      </w:r>
      <w:r>
        <w:rPr>
          <w:szCs w:val="22"/>
          <w:vertAlign w:val="subscript"/>
        </w:rPr>
        <w:t>status_change</w:t>
      </w:r>
      <w:proofErr w:type="spellEnd"/>
      <w:r>
        <w:rPr>
          <w:szCs w:val="22"/>
          <w:vertAlign w:val="subscript"/>
        </w:rPr>
        <w:t xml:space="preserve"> </w:t>
      </w:r>
      <w:r>
        <w:rPr>
          <w:lang w:val="en-US"/>
        </w:rPr>
        <w:t xml:space="preserve">= </w:t>
      </w: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 </w:t>
      </w:r>
      <w:r w:rsidRPr="00220D9F">
        <w:rPr>
          <w:sz w:val="22"/>
        </w:rPr>
        <w:sym w:font="Symbol" w:char="F044"/>
      </w:r>
      <w:r w:rsidRPr="007850AE">
        <w:rPr>
          <w:sz w:val="22"/>
          <w:szCs w:val="22"/>
        </w:rPr>
        <w:t>T</w:t>
      </w:r>
    </w:p>
    <w:p w14:paraId="31A2C5AC" w14:textId="77777777" w:rsidR="007A4A5F" w:rsidRPr="00B57A26" w:rsidRDefault="007A4A5F" w:rsidP="007A4A5F">
      <w:pPr>
        <w:pStyle w:val="BodyText"/>
        <w:numPr>
          <w:ilvl w:val="2"/>
          <w:numId w:val="34"/>
        </w:numPr>
        <w:spacing w:before="60" w:after="0"/>
        <w:ind w:hanging="357"/>
        <w:rPr>
          <w:lang w:val="en-US"/>
        </w:rPr>
      </w:pP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w:t>
      </w:r>
      <w:r>
        <w:rPr>
          <w:lang w:eastAsia="zh-CN"/>
        </w:rPr>
        <w:t>is the active BWP switching delay.</w:t>
      </w:r>
    </w:p>
    <w:p w14:paraId="27F0C801" w14:textId="0E394651" w:rsidR="007A4A5F" w:rsidRPr="007A4A5F" w:rsidRDefault="007A4A5F" w:rsidP="007A4A5F">
      <w:pPr>
        <w:pStyle w:val="BodyText"/>
        <w:numPr>
          <w:ilvl w:val="2"/>
          <w:numId w:val="34"/>
        </w:numPr>
        <w:spacing w:before="60" w:after="0"/>
        <w:ind w:hanging="357"/>
        <w:rPr>
          <w:lang w:val="en-US"/>
        </w:rPr>
      </w:pPr>
      <w:r w:rsidRPr="00220D9F">
        <w:rPr>
          <w:sz w:val="22"/>
        </w:rPr>
        <w:sym w:font="Symbol" w:char="F044"/>
      </w:r>
      <w:r w:rsidRPr="00B57A26">
        <w:rPr>
          <w:sz w:val="22"/>
          <w:szCs w:val="22"/>
        </w:rPr>
        <w:t xml:space="preserve">T is the </w:t>
      </w:r>
      <w:r>
        <w:rPr>
          <w:sz w:val="22"/>
          <w:szCs w:val="22"/>
        </w:rPr>
        <w:t xml:space="preserve">additional </w:t>
      </w:r>
      <w:r>
        <w:rPr>
          <w:lang w:eastAsia="zh-CN"/>
        </w:rPr>
        <w:t xml:space="preserve">transition time for each </w:t>
      </w:r>
      <w:r>
        <w:rPr>
          <w:lang w:val="en-US"/>
        </w:rPr>
        <w:t>Pre-MG activation/deactivation.</w:t>
      </w:r>
    </w:p>
    <w:p w14:paraId="2629DF2D" w14:textId="5E5215B7" w:rsidR="00D47F16" w:rsidRDefault="00D47F16" w:rsidP="00432C1C">
      <w:pPr>
        <w:pStyle w:val="BodyText"/>
        <w:numPr>
          <w:ilvl w:val="0"/>
          <w:numId w:val="4"/>
        </w:numPr>
        <w:spacing w:before="240" w:after="0"/>
        <w:ind w:left="357" w:hanging="357"/>
        <w:rPr>
          <w:lang w:eastAsia="zh-CN"/>
        </w:rPr>
      </w:pPr>
      <w:r>
        <w:rPr>
          <w:b/>
          <w:bCs/>
          <w:lang w:eastAsia="zh-CN"/>
        </w:rPr>
        <w:t>Proposal</w:t>
      </w:r>
      <w:r w:rsidRPr="00D168BA">
        <w:rPr>
          <w:b/>
          <w:bCs/>
          <w:lang w:eastAsia="zh-CN"/>
        </w:rPr>
        <w:t xml:space="preserve"> # </w:t>
      </w:r>
      <w:r w:rsidR="00675708">
        <w:rPr>
          <w:b/>
          <w:bCs/>
          <w:lang w:eastAsia="zh-CN"/>
        </w:rPr>
        <w:t>10</w:t>
      </w:r>
      <w:r>
        <w:rPr>
          <w:lang w:eastAsia="zh-CN"/>
        </w:rPr>
        <w:t>: In proposal</w:t>
      </w:r>
      <w:r w:rsidR="00AE0A4F">
        <w:rPr>
          <w:lang w:eastAsia="zh-CN"/>
        </w:rPr>
        <w:t xml:space="preserve"> </w:t>
      </w:r>
      <w:r w:rsidR="007A4A5F">
        <w:rPr>
          <w:lang w:eastAsia="zh-CN"/>
        </w:rPr>
        <w:t>8</w:t>
      </w:r>
      <w:r>
        <w:rPr>
          <w:lang w:eastAsia="zh-CN"/>
        </w:rPr>
        <w:t xml:space="preserve">,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sidR="00263363">
        <w:rPr>
          <w:lang w:val="en-US"/>
        </w:rPr>
        <w:t>T</w:t>
      </w:r>
      <w:r w:rsidR="00263363">
        <w:rPr>
          <w:vertAlign w:val="subscript"/>
          <w:lang w:val="en-US"/>
        </w:rPr>
        <w:t>measure,B</w:t>
      </w:r>
      <w:r w:rsidR="00263363" w:rsidRPr="00845097">
        <w:rPr>
          <w:vertAlign w:val="subscript"/>
          <w:lang w:val="en-US"/>
        </w:rPr>
        <w:t>WP</w:t>
      </w:r>
      <w:proofErr w:type="spellEnd"/>
      <w:r w:rsidR="00263363" w:rsidRPr="007850AE">
        <w:rPr>
          <w:szCs w:val="22"/>
        </w:rPr>
        <w:t xml:space="preserve">, </w:t>
      </w:r>
      <w:proofErr w:type="spellStart"/>
      <w:r w:rsidR="00263363">
        <w:rPr>
          <w:lang w:val="en-US"/>
        </w:rPr>
        <w:t>T</w:t>
      </w:r>
      <w:r w:rsidR="00263363" w:rsidRPr="00263363">
        <w:rPr>
          <w:vertAlign w:val="subscript"/>
          <w:lang w:val="en-US"/>
        </w:rPr>
        <w:t>measure,</w:t>
      </w:r>
      <w:r w:rsidR="00263363">
        <w:rPr>
          <w:vertAlign w:val="subscript"/>
          <w:lang w:val="en-US"/>
        </w:rPr>
        <w:t>MG</w:t>
      </w:r>
      <w:proofErr w:type="spellEnd"/>
      <w:r w:rsidRPr="007850AE">
        <w:rPr>
          <w:szCs w:val="22"/>
        </w:rPr>
        <w:t>)</w:t>
      </w:r>
      <w:r>
        <w:rPr>
          <w:lang w:eastAsia="zh-CN"/>
        </w:rPr>
        <w:t>; where:</w:t>
      </w:r>
    </w:p>
    <w:p w14:paraId="2F638802" w14:textId="5DA6C25B" w:rsidR="00D47F16" w:rsidRDefault="00682519" w:rsidP="007A4A5F">
      <w:pPr>
        <w:pStyle w:val="BodyText"/>
        <w:numPr>
          <w:ilvl w:val="1"/>
          <w:numId w:val="4"/>
        </w:numPr>
        <w:spacing w:before="60" w:after="0"/>
        <w:ind w:left="1077" w:hanging="357"/>
        <w:rPr>
          <w:lang w:eastAsia="zh-CN"/>
        </w:rPr>
      </w:pPr>
      <w:proofErr w:type="spellStart"/>
      <w:r>
        <w:rPr>
          <w:lang w:val="en-US"/>
        </w:rPr>
        <w:t>T</w:t>
      </w:r>
      <w:r>
        <w:rPr>
          <w:vertAlign w:val="subscript"/>
          <w:lang w:val="en-US"/>
        </w:rPr>
        <w:t>measure,B</w:t>
      </w:r>
      <w:r w:rsidRPr="00845097">
        <w:rPr>
          <w:vertAlign w:val="subscript"/>
          <w:lang w:val="en-US"/>
        </w:rPr>
        <w:t>WP</w:t>
      </w:r>
      <w:proofErr w:type="spellEnd"/>
      <w:r w:rsidR="00D47F16">
        <w:rPr>
          <w:lang w:val="en-US"/>
        </w:rPr>
        <w:t>=It is measurement period when the measurement is fully performed without measurement gap</w:t>
      </w:r>
    </w:p>
    <w:p w14:paraId="3ED8BCEC" w14:textId="3E4860AF" w:rsidR="009E7DAD" w:rsidRPr="001831E1" w:rsidRDefault="00682519" w:rsidP="007A4A5F">
      <w:pPr>
        <w:pStyle w:val="BodyText"/>
        <w:numPr>
          <w:ilvl w:val="1"/>
          <w:numId w:val="4"/>
        </w:numPr>
        <w:spacing w:before="60" w:after="0"/>
        <w:ind w:left="1077" w:hanging="357"/>
        <w:rPr>
          <w:lang w:eastAsia="zh-CN"/>
        </w:rPr>
      </w:pPr>
      <w:proofErr w:type="spellStart"/>
      <w:r>
        <w:rPr>
          <w:lang w:val="en-US"/>
        </w:rPr>
        <w:t>T</w:t>
      </w:r>
      <w:r w:rsidRPr="00263363">
        <w:rPr>
          <w:vertAlign w:val="subscript"/>
          <w:lang w:val="en-US"/>
        </w:rPr>
        <w:t>measure,</w:t>
      </w:r>
      <w:r>
        <w:rPr>
          <w:vertAlign w:val="subscript"/>
          <w:lang w:val="en-US"/>
        </w:rPr>
        <w:t>MG</w:t>
      </w:r>
      <w:proofErr w:type="spellEnd"/>
      <w:r w:rsidRPr="00E43BAF">
        <w:rPr>
          <w:lang w:val="en-US"/>
        </w:rPr>
        <w:t xml:space="preserve"> </w:t>
      </w:r>
      <w:r w:rsidR="00D47F16" w:rsidRPr="00E43BAF">
        <w:rPr>
          <w:lang w:val="en-US"/>
        </w:rPr>
        <w:t>=It is measurement period when the measurement is fully performed with measurement gap.</w:t>
      </w:r>
    </w:p>
    <w:p w14:paraId="45C1AC25" w14:textId="061213AD" w:rsidR="00CC6F36" w:rsidRPr="001D2FBF" w:rsidRDefault="00CC6F36" w:rsidP="00101D4E">
      <w:pPr>
        <w:pStyle w:val="Heading1"/>
        <w:numPr>
          <w:ilvl w:val="0"/>
          <w:numId w:val="1"/>
        </w:numPr>
        <w:spacing w:before="360" w:after="0"/>
        <w:ind w:left="357" w:hanging="357"/>
      </w:pPr>
      <w:r w:rsidRPr="001D2FBF">
        <w:t>Summary</w:t>
      </w:r>
      <w:r w:rsidR="005A4C17">
        <w:t xml:space="preserve"> and Proposals</w:t>
      </w:r>
    </w:p>
    <w:p w14:paraId="16498E40" w14:textId="524D592D" w:rsidR="002A372A" w:rsidRDefault="00967D32" w:rsidP="00F66835">
      <w:pPr>
        <w:overflowPunct w:val="0"/>
        <w:autoSpaceDE w:val="0"/>
        <w:autoSpaceDN w:val="0"/>
        <w:adjustRightInd w:val="0"/>
        <w:spacing w:before="120" w:after="0"/>
        <w:textAlignment w:val="baseline"/>
      </w:pPr>
      <w:r w:rsidRPr="00190BF4">
        <w:rPr>
          <w:lang w:val="en-US"/>
        </w:rPr>
        <w:t xml:space="preserve">In this paper we have </w:t>
      </w:r>
      <w:r w:rsidR="00AF1178" w:rsidRPr="00190BF4">
        <w:rPr>
          <w:lang w:val="en-US"/>
        </w:rPr>
        <w:t xml:space="preserve">provided </w:t>
      </w:r>
      <w:r w:rsidR="00E4715B" w:rsidRPr="00190BF4">
        <w:rPr>
          <w:lang w:val="en-US"/>
        </w:rPr>
        <w:t xml:space="preserve">further </w:t>
      </w:r>
      <w:r w:rsidR="00AF1178" w:rsidRPr="00190BF4">
        <w:rPr>
          <w:lang w:val="en-US"/>
        </w:rPr>
        <w:t>analy</w:t>
      </w:r>
      <w:r w:rsidR="00E4715B" w:rsidRPr="00190BF4">
        <w:rPr>
          <w:lang w:val="en-US"/>
        </w:rPr>
        <w:t xml:space="preserve">ze </w:t>
      </w:r>
      <w:r w:rsidR="007A4A5F">
        <w:rPr>
          <w:lang w:val="en-US"/>
        </w:rPr>
        <w:t xml:space="preserve">the remaining open issues for </w:t>
      </w:r>
      <w:r w:rsidR="00723BA2">
        <w:rPr>
          <w:lang w:val="en-US"/>
        </w:rPr>
        <w:t>Pre-MG</w:t>
      </w:r>
      <w:r w:rsidR="007A4A5F">
        <w:rPr>
          <w:lang w:val="en-US"/>
        </w:rPr>
        <w:t xml:space="preserve"> </w:t>
      </w:r>
      <w:r w:rsidR="00E4715B" w:rsidRPr="00190BF4">
        <w:rPr>
          <w:lang w:val="en-US"/>
        </w:rPr>
        <w:t>outlined in the WF [1]</w:t>
      </w:r>
      <w:r w:rsidR="00CE21F0" w:rsidRPr="00190BF4">
        <w:rPr>
          <w:lang w:val="en-US"/>
        </w:rPr>
        <w:t xml:space="preserve">. Based on </w:t>
      </w:r>
      <w:r w:rsidR="000C008B" w:rsidRPr="00190BF4">
        <w:rPr>
          <w:lang w:val="en-US"/>
        </w:rPr>
        <w:t xml:space="preserve">the </w:t>
      </w:r>
      <w:r w:rsidR="004D50F4" w:rsidRPr="00190BF4">
        <w:t>analys</w:t>
      </w:r>
      <w:r w:rsidR="000C008B" w:rsidRPr="00190BF4">
        <w:t xml:space="preserve">is </w:t>
      </w:r>
      <w:bookmarkStart w:id="3" w:name="_Hlk23953093"/>
      <w:r w:rsidR="00E4715B" w:rsidRPr="00190BF4">
        <w:t xml:space="preserve">the </w:t>
      </w:r>
      <w:r w:rsidR="000C008B" w:rsidRPr="00190BF4">
        <w:rPr>
          <w:lang w:val="en-US"/>
        </w:rPr>
        <w:t>f</w:t>
      </w:r>
      <w:proofErr w:type="spellStart"/>
      <w:r w:rsidR="00E86FF9" w:rsidRPr="00190BF4">
        <w:t>ollowing</w:t>
      </w:r>
      <w:proofErr w:type="spellEnd"/>
      <w:r w:rsidR="00E86FF9" w:rsidRPr="00190BF4">
        <w:t xml:space="preserve"> </w:t>
      </w:r>
      <w:r w:rsidR="00830921" w:rsidRPr="00190BF4">
        <w:t xml:space="preserve">are the </w:t>
      </w:r>
      <w:r w:rsidR="000467E3" w:rsidRPr="00190BF4">
        <w:t xml:space="preserve">main </w:t>
      </w:r>
      <w:r w:rsidR="00D70237" w:rsidRPr="00190BF4">
        <w:t xml:space="preserve">observation and </w:t>
      </w:r>
      <w:r w:rsidR="00506C4B" w:rsidRPr="00190BF4">
        <w:t>proposal</w:t>
      </w:r>
      <w:r w:rsidR="00AE34EB" w:rsidRPr="00190BF4">
        <w:t>:</w:t>
      </w:r>
      <w:r w:rsidR="007E7B60" w:rsidRPr="00190BF4">
        <w:t xml:space="preserve"> </w:t>
      </w:r>
    </w:p>
    <w:p w14:paraId="51820E42" w14:textId="02397BDA" w:rsidR="0045317F" w:rsidRPr="00F66835" w:rsidRDefault="007A4A5F" w:rsidP="0045317F">
      <w:pPr>
        <w:overflowPunct w:val="0"/>
        <w:autoSpaceDE w:val="0"/>
        <w:autoSpaceDN w:val="0"/>
        <w:adjustRightInd w:val="0"/>
        <w:spacing w:before="240" w:after="0"/>
        <w:textAlignment w:val="baseline"/>
        <w:rPr>
          <w:b/>
          <w:bCs/>
          <w:sz w:val="18"/>
          <w:szCs w:val="18"/>
          <w:u w:val="single"/>
        </w:rPr>
      </w:pPr>
      <w:r w:rsidRPr="007A4A5F">
        <w:rPr>
          <w:b/>
          <w:bCs/>
          <w:sz w:val="18"/>
          <w:szCs w:val="18"/>
          <w:u w:val="single"/>
          <w:lang w:eastAsia="zh-CN"/>
        </w:rPr>
        <w:t>Activation/deactivation of Pre-MG in CA</w:t>
      </w:r>
      <w:r w:rsidR="0045317F" w:rsidRPr="00F66835">
        <w:rPr>
          <w:b/>
          <w:bCs/>
          <w:sz w:val="18"/>
          <w:szCs w:val="18"/>
          <w:u w:val="single"/>
          <w:lang w:eastAsia="zh-CN"/>
        </w:rPr>
        <w:t>:</w:t>
      </w:r>
    </w:p>
    <w:p w14:paraId="7502B7AF" w14:textId="77777777" w:rsidR="007A4A5F" w:rsidRPr="00E77E9E" w:rsidRDefault="007A4A5F" w:rsidP="007A4A5F">
      <w:pPr>
        <w:pStyle w:val="BodyText"/>
        <w:numPr>
          <w:ilvl w:val="0"/>
          <w:numId w:val="4"/>
        </w:numPr>
        <w:spacing w:before="240" w:after="0"/>
        <w:ind w:left="357" w:hanging="357"/>
        <w:rPr>
          <w:sz w:val="18"/>
          <w:szCs w:val="18"/>
          <w:lang w:eastAsia="zh-CN"/>
        </w:rPr>
      </w:pPr>
      <w:r w:rsidRPr="00E77E9E">
        <w:rPr>
          <w:b/>
          <w:bCs/>
          <w:sz w:val="18"/>
          <w:szCs w:val="18"/>
          <w:lang w:eastAsia="zh-CN"/>
        </w:rPr>
        <w:t>Observation # 1</w:t>
      </w:r>
      <w:r w:rsidRPr="00E77E9E">
        <w:rPr>
          <w:sz w:val="18"/>
          <w:szCs w:val="18"/>
          <w:lang w:eastAsia="zh-CN"/>
        </w:rPr>
        <w:t>:</w:t>
      </w:r>
      <w:r w:rsidRPr="00E77E9E">
        <w:rPr>
          <w:sz w:val="18"/>
          <w:szCs w:val="18"/>
        </w:rPr>
        <w:t xml:space="preserve"> </w:t>
      </w:r>
      <w:r w:rsidRPr="00E77E9E">
        <w:rPr>
          <w:sz w:val="18"/>
          <w:szCs w:val="18"/>
          <w:lang w:val="en-US" w:eastAsia="zh-CN"/>
        </w:rPr>
        <w:t xml:space="preserve">UE can only measure on a CC (CC1) of the CA if the BW of SSB is within the active BWP of that CC </w:t>
      </w:r>
      <w:proofErr w:type="gramStart"/>
      <w:r w:rsidRPr="00E77E9E">
        <w:rPr>
          <w:sz w:val="18"/>
          <w:szCs w:val="18"/>
          <w:lang w:val="en-US" w:eastAsia="zh-CN"/>
        </w:rPr>
        <w:t>i.e.</w:t>
      </w:r>
      <w:proofErr w:type="gramEnd"/>
      <w:r w:rsidRPr="00E77E9E">
        <w:rPr>
          <w:sz w:val="18"/>
          <w:szCs w:val="18"/>
          <w:lang w:val="en-US" w:eastAsia="zh-CN"/>
        </w:rPr>
        <w:t xml:space="preserve"> CC1.</w:t>
      </w:r>
    </w:p>
    <w:p w14:paraId="044DACB0" w14:textId="2CD7AE04" w:rsidR="007A4A5F" w:rsidRPr="00E77E9E" w:rsidRDefault="007A4A5F" w:rsidP="007A4A5F">
      <w:pPr>
        <w:pStyle w:val="BodyText"/>
        <w:numPr>
          <w:ilvl w:val="0"/>
          <w:numId w:val="4"/>
        </w:numPr>
        <w:spacing w:before="120" w:after="0"/>
        <w:ind w:left="357" w:hanging="357"/>
        <w:rPr>
          <w:sz w:val="18"/>
          <w:szCs w:val="18"/>
          <w:lang w:eastAsia="zh-CN"/>
        </w:rPr>
      </w:pPr>
      <w:r w:rsidRPr="00E77E9E">
        <w:rPr>
          <w:b/>
          <w:bCs/>
          <w:sz w:val="18"/>
          <w:szCs w:val="18"/>
          <w:lang w:eastAsia="zh-CN"/>
        </w:rPr>
        <w:t>Observation # 2</w:t>
      </w:r>
      <w:r w:rsidRPr="00E77E9E">
        <w:rPr>
          <w:sz w:val="18"/>
          <w:szCs w:val="18"/>
          <w:lang w:eastAsia="zh-CN"/>
        </w:rPr>
        <w:t>:</w:t>
      </w:r>
      <w:r w:rsidRPr="00E77E9E">
        <w:rPr>
          <w:sz w:val="18"/>
          <w:szCs w:val="18"/>
        </w:rPr>
        <w:t xml:space="preserve"> </w:t>
      </w:r>
      <w:r w:rsidRPr="00E77E9E">
        <w:rPr>
          <w:sz w:val="18"/>
          <w:szCs w:val="18"/>
          <w:lang w:eastAsia="zh-CN"/>
        </w:rPr>
        <w:t>I</w:t>
      </w:r>
      <w:proofErr w:type="spellStart"/>
      <w:r w:rsidRPr="00E77E9E">
        <w:rPr>
          <w:sz w:val="18"/>
          <w:szCs w:val="18"/>
          <w:lang w:val="en-US" w:eastAsia="zh-CN"/>
        </w:rPr>
        <w:t>f</w:t>
      </w:r>
      <w:proofErr w:type="spellEnd"/>
      <w:r w:rsidRPr="00E77E9E">
        <w:rPr>
          <w:sz w:val="18"/>
          <w:szCs w:val="18"/>
          <w:lang w:val="en-US" w:eastAsia="zh-CN"/>
        </w:rPr>
        <w:t xml:space="preserve"> the BW of SSB is not fully within the active BWP of another CC (CC2) of the CA then the UE needs gaps for measurement on that CC </w:t>
      </w:r>
      <w:proofErr w:type="gramStart"/>
      <w:r w:rsidRPr="00E77E9E">
        <w:rPr>
          <w:sz w:val="18"/>
          <w:szCs w:val="18"/>
          <w:lang w:val="en-US" w:eastAsia="zh-CN"/>
        </w:rPr>
        <w:t>i.e.</w:t>
      </w:r>
      <w:proofErr w:type="gramEnd"/>
      <w:r w:rsidRPr="00E77E9E">
        <w:rPr>
          <w:sz w:val="18"/>
          <w:szCs w:val="18"/>
          <w:lang w:val="en-US" w:eastAsia="zh-CN"/>
        </w:rPr>
        <w:t xml:space="preserve"> CC2.</w:t>
      </w:r>
    </w:p>
    <w:p w14:paraId="30A3D660" w14:textId="77777777" w:rsidR="00E77E9E" w:rsidRPr="00E77E9E" w:rsidRDefault="00E77E9E" w:rsidP="00E77E9E">
      <w:pPr>
        <w:pStyle w:val="BodyText"/>
        <w:numPr>
          <w:ilvl w:val="0"/>
          <w:numId w:val="4"/>
        </w:numPr>
        <w:spacing w:before="120" w:after="0"/>
        <w:ind w:left="357" w:hanging="357"/>
        <w:rPr>
          <w:sz w:val="18"/>
          <w:szCs w:val="18"/>
          <w:lang w:eastAsia="zh-CN"/>
        </w:rPr>
      </w:pPr>
      <w:r w:rsidRPr="00E77E9E">
        <w:rPr>
          <w:b/>
          <w:bCs/>
          <w:sz w:val="18"/>
          <w:szCs w:val="18"/>
          <w:lang w:eastAsia="zh-CN"/>
        </w:rPr>
        <w:t>Observation # 3</w:t>
      </w:r>
      <w:r w:rsidRPr="00E77E9E">
        <w:rPr>
          <w:sz w:val="18"/>
          <w:szCs w:val="18"/>
          <w:lang w:eastAsia="zh-CN"/>
        </w:rPr>
        <w:t>:</w:t>
      </w:r>
      <w:r w:rsidRPr="00E77E9E">
        <w:rPr>
          <w:sz w:val="18"/>
          <w:szCs w:val="18"/>
        </w:rPr>
        <w:t xml:space="preserve"> </w:t>
      </w:r>
      <w:r w:rsidRPr="00E77E9E">
        <w:rPr>
          <w:sz w:val="18"/>
          <w:szCs w:val="18"/>
          <w:lang w:eastAsia="zh-CN"/>
        </w:rPr>
        <w:t>If RRC configures Pre-MG as deactivated while the Pre-MG status of active BWP of at least one CC in CA (among all CCs with per UE gap or among all CCs in the same FR for per FR gap) is ON is an ambiguous case.</w:t>
      </w:r>
    </w:p>
    <w:p w14:paraId="1863FBD7" w14:textId="77777777" w:rsidR="00E77E9E" w:rsidRPr="00E77E9E" w:rsidRDefault="00E77E9E" w:rsidP="00E77E9E">
      <w:pPr>
        <w:pStyle w:val="BodyText"/>
        <w:numPr>
          <w:ilvl w:val="0"/>
          <w:numId w:val="4"/>
        </w:numPr>
        <w:spacing w:before="120" w:after="0"/>
        <w:ind w:left="357" w:hanging="357"/>
        <w:rPr>
          <w:sz w:val="18"/>
          <w:szCs w:val="18"/>
          <w:lang w:eastAsia="zh-CN"/>
        </w:rPr>
      </w:pPr>
      <w:r w:rsidRPr="00E77E9E">
        <w:rPr>
          <w:b/>
          <w:bCs/>
          <w:sz w:val="18"/>
          <w:szCs w:val="18"/>
          <w:lang w:eastAsia="zh-CN"/>
        </w:rPr>
        <w:t>Proposal # 1</w:t>
      </w:r>
      <w:r w:rsidRPr="00E77E9E">
        <w:rPr>
          <w:sz w:val="18"/>
          <w:szCs w:val="18"/>
          <w:lang w:eastAsia="zh-CN"/>
        </w:rPr>
        <w:t>: We support following principles for activation/deactivation of Pre-MG based on autonomous rules</w:t>
      </w:r>
      <w:r w:rsidRPr="00E77E9E">
        <w:rPr>
          <w:sz w:val="18"/>
          <w:szCs w:val="18"/>
        </w:rPr>
        <w:t>:</w:t>
      </w:r>
    </w:p>
    <w:p w14:paraId="4EC12E36" w14:textId="77777777" w:rsidR="00E77E9E" w:rsidRPr="00E77E9E" w:rsidRDefault="00E77E9E" w:rsidP="00E77E9E">
      <w:pPr>
        <w:pStyle w:val="BodyText"/>
        <w:numPr>
          <w:ilvl w:val="1"/>
          <w:numId w:val="4"/>
        </w:numPr>
        <w:spacing w:before="120" w:after="0"/>
        <w:rPr>
          <w:sz w:val="18"/>
          <w:szCs w:val="18"/>
          <w:lang w:eastAsia="zh-CN"/>
        </w:rPr>
      </w:pPr>
      <w:r w:rsidRPr="00E77E9E">
        <w:rPr>
          <w:sz w:val="18"/>
          <w:szCs w:val="18"/>
          <w:lang w:eastAsia="zh-CN"/>
        </w:rPr>
        <w:t xml:space="preserve">When configured with per-UE gap, UE should assume the gap is ON as long as the pre-MG status of active DL BWP in one of the CCs is ON, and assume the gap is OFF only if the pre-MG status of active DL BWP in all CCs </w:t>
      </w:r>
      <w:proofErr w:type="gramStart"/>
      <w:r w:rsidRPr="00E77E9E">
        <w:rPr>
          <w:sz w:val="18"/>
          <w:szCs w:val="18"/>
          <w:lang w:eastAsia="zh-CN"/>
        </w:rPr>
        <w:t>are</w:t>
      </w:r>
      <w:proofErr w:type="gramEnd"/>
      <w:r w:rsidRPr="00E77E9E">
        <w:rPr>
          <w:sz w:val="18"/>
          <w:szCs w:val="18"/>
          <w:lang w:eastAsia="zh-CN"/>
        </w:rPr>
        <w:t xml:space="preserve"> OFF. </w:t>
      </w:r>
    </w:p>
    <w:p w14:paraId="6416B5EA" w14:textId="77777777" w:rsidR="00E77E9E" w:rsidRPr="00E77E9E" w:rsidRDefault="00E77E9E" w:rsidP="00E77E9E">
      <w:pPr>
        <w:pStyle w:val="BodyText"/>
        <w:numPr>
          <w:ilvl w:val="1"/>
          <w:numId w:val="4"/>
        </w:numPr>
        <w:spacing w:before="120" w:after="0"/>
        <w:rPr>
          <w:sz w:val="18"/>
          <w:szCs w:val="18"/>
          <w:lang w:eastAsia="zh-CN"/>
        </w:rPr>
      </w:pPr>
      <w:r w:rsidRPr="00E77E9E">
        <w:rPr>
          <w:sz w:val="18"/>
          <w:szCs w:val="18"/>
          <w:lang w:eastAsia="zh-CN"/>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564DCC37" w14:textId="77777777" w:rsidR="00E77E9E" w:rsidRPr="00E77E9E" w:rsidRDefault="00E77E9E" w:rsidP="00E77E9E">
      <w:pPr>
        <w:pStyle w:val="BodyText"/>
        <w:numPr>
          <w:ilvl w:val="0"/>
          <w:numId w:val="4"/>
        </w:numPr>
        <w:spacing w:before="120" w:after="0"/>
        <w:ind w:left="357" w:hanging="357"/>
        <w:rPr>
          <w:sz w:val="18"/>
          <w:szCs w:val="18"/>
          <w:lang w:eastAsia="zh-CN"/>
        </w:rPr>
      </w:pPr>
      <w:r w:rsidRPr="00E77E9E">
        <w:rPr>
          <w:b/>
          <w:bCs/>
          <w:sz w:val="18"/>
          <w:szCs w:val="18"/>
          <w:lang w:eastAsia="zh-CN"/>
        </w:rPr>
        <w:t>Proposal # 2</w:t>
      </w:r>
      <w:r w:rsidRPr="00E77E9E">
        <w:rPr>
          <w:sz w:val="18"/>
          <w:szCs w:val="18"/>
          <w:lang w:eastAsia="zh-CN"/>
        </w:rPr>
        <w:t xml:space="preserve">: When configured with per-UE gap, the UE shall assume the gap is ON </w:t>
      </w:r>
      <w:proofErr w:type="spellStart"/>
      <w:r w:rsidRPr="00E77E9E">
        <w:rPr>
          <w:sz w:val="18"/>
          <w:szCs w:val="18"/>
          <w:lang w:eastAsia="zh-CN"/>
        </w:rPr>
        <w:t>on</w:t>
      </w:r>
      <w:proofErr w:type="spellEnd"/>
      <w:r w:rsidRPr="00E77E9E">
        <w:rPr>
          <w:sz w:val="18"/>
          <w:szCs w:val="18"/>
          <w:lang w:eastAsia="zh-CN"/>
        </w:rPr>
        <w:t xml:space="preserve"> all CCs if the RRC triggered Pre-MG is deactivated while the Pre-MG status of active BWP of at least one CC in CA is ON.</w:t>
      </w:r>
    </w:p>
    <w:p w14:paraId="01A03DA4" w14:textId="77777777" w:rsidR="00E77E9E" w:rsidRPr="00E77E9E" w:rsidRDefault="00E77E9E" w:rsidP="00E77E9E">
      <w:pPr>
        <w:pStyle w:val="BodyText"/>
        <w:numPr>
          <w:ilvl w:val="0"/>
          <w:numId w:val="4"/>
        </w:numPr>
        <w:spacing w:before="120" w:after="0"/>
        <w:ind w:left="357" w:hanging="357"/>
        <w:rPr>
          <w:sz w:val="18"/>
          <w:szCs w:val="18"/>
          <w:lang w:eastAsia="zh-CN"/>
        </w:rPr>
      </w:pPr>
      <w:r w:rsidRPr="00E77E9E">
        <w:rPr>
          <w:b/>
          <w:bCs/>
          <w:sz w:val="18"/>
          <w:szCs w:val="18"/>
          <w:lang w:eastAsia="zh-CN"/>
        </w:rPr>
        <w:t>Proposal # 3</w:t>
      </w:r>
      <w:r w:rsidRPr="00E77E9E">
        <w:rPr>
          <w:sz w:val="18"/>
          <w:szCs w:val="18"/>
          <w:lang w:eastAsia="zh-CN"/>
        </w:rPr>
        <w:t xml:space="preserve">: When configured with per-FR gap, the UE shall assume the gap is ON </w:t>
      </w:r>
      <w:proofErr w:type="spellStart"/>
      <w:r w:rsidRPr="00E77E9E">
        <w:rPr>
          <w:sz w:val="18"/>
          <w:szCs w:val="18"/>
          <w:lang w:eastAsia="zh-CN"/>
        </w:rPr>
        <w:t>on</w:t>
      </w:r>
      <w:proofErr w:type="spellEnd"/>
      <w:r w:rsidRPr="00E77E9E">
        <w:rPr>
          <w:sz w:val="18"/>
          <w:szCs w:val="18"/>
          <w:lang w:eastAsia="zh-CN"/>
        </w:rPr>
        <w:t xml:space="preserve"> all CCs in the same FR if the RRC triggered Pre-MG is deactivated while the Pre-MG status of active BWP of at least one CC in the same FR is ON.</w:t>
      </w:r>
    </w:p>
    <w:p w14:paraId="43526A84" w14:textId="26B22284" w:rsidR="007A4A5F" w:rsidRPr="00E77E9E" w:rsidRDefault="007A4A5F" w:rsidP="00E77E9E">
      <w:pPr>
        <w:pStyle w:val="BodyText"/>
        <w:numPr>
          <w:ilvl w:val="0"/>
          <w:numId w:val="4"/>
        </w:numPr>
        <w:spacing w:before="120" w:after="0"/>
        <w:ind w:left="357" w:hanging="357"/>
        <w:rPr>
          <w:sz w:val="18"/>
          <w:szCs w:val="18"/>
          <w:lang w:eastAsia="zh-CN"/>
        </w:rPr>
      </w:pPr>
      <w:r w:rsidRPr="00E77E9E">
        <w:rPr>
          <w:b/>
          <w:bCs/>
          <w:sz w:val="18"/>
          <w:szCs w:val="18"/>
          <w:lang w:eastAsia="zh-CN"/>
        </w:rPr>
        <w:t xml:space="preserve">Proposal # </w:t>
      </w:r>
      <w:r w:rsidR="00E77E9E">
        <w:rPr>
          <w:b/>
          <w:bCs/>
          <w:sz w:val="18"/>
          <w:szCs w:val="18"/>
          <w:lang w:eastAsia="zh-CN"/>
        </w:rPr>
        <w:t>4</w:t>
      </w:r>
      <w:r w:rsidRPr="00E77E9E">
        <w:rPr>
          <w:sz w:val="18"/>
          <w:szCs w:val="18"/>
          <w:lang w:eastAsia="zh-CN"/>
        </w:rPr>
        <w:t>: We support following principles for activation/deactivation of Pre-MG triggered by RRC</w:t>
      </w:r>
      <w:r w:rsidRPr="00E77E9E">
        <w:rPr>
          <w:sz w:val="18"/>
          <w:szCs w:val="18"/>
        </w:rPr>
        <w:t>:</w:t>
      </w:r>
    </w:p>
    <w:p w14:paraId="4BCD12B5" w14:textId="77777777" w:rsidR="007A4A5F" w:rsidRPr="00E77E9E" w:rsidRDefault="007A4A5F" w:rsidP="007A4A5F">
      <w:pPr>
        <w:pStyle w:val="BodyText"/>
        <w:numPr>
          <w:ilvl w:val="1"/>
          <w:numId w:val="4"/>
        </w:numPr>
        <w:spacing w:before="120" w:after="0"/>
        <w:rPr>
          <w:sz w:val="18"/>
          <w:szCs w:val="18"/>
          <w:lang w:eastAsia="zh-CN"/>
        </w:rPr>
      </w:pPr>
      <w:r w:rsidRPr="00E77E9E">
        <w:rPr>
          <w:b/>
          <w:bCs/>
          <w:sz w:val="18"/>
          <w:szCs w:val="18"/>
          <w:lang w:eastAsia="zh-CN"/>
        </w:rPr>
        <w:t>When configured with per-UE gap</w:t>
      </w:r>
      <w:r w:rsidRPr="00E77E9E">
        <w:rPr>
          <w:sz w:val="18"/>
          <w:szCs w:val="18"/>
          <w:lang w:eastAsia="zh-CN"/>
        </w:rPr>
        <w:t xml:space="preserve">: </w:t>
      </w:r>
    </w:p>
    <w:p w14:paraId="155391E8" w14:textId="77777777" w:rsidR="007A4A5F" w:rsidRPr="00E77E9E" w:rsidRDefault="007A4A5F" w:rsidP="007A4A5F">
      <w:pPr>
        <w:pStyle w:val="BodyText"/>
        <w:numPr>
          <w:ilvl w:val="2"/>
          <w:numId w:val="4"/>
        </w:numPr>
        <w:spacing w:before="120" w:after="0"/>
        <w:rPr>
          <w:sz w:val="18"/>
          <w:szCs w:val="18"/>
          <w:lang w:eastAsia="zh-CN"/>
        </w:rPr>
      </w:pPr>
      <w:r w:rsidRPr="00E77E9E">
        <w:rPr>
          <w:sz w:val="18"/>
          <w:szCs w:val="18"/>
          <w:lang w:eastAsia="zh-CN"/>
        </w:rPr>
        <w:t xml:space="preserve">If the RRC triggered status is </w:t>
      </w:r>
      <w:proofErr w:type="gramStart"/>
      <w:r w:rsidRPr="00E77E9E">
        <w:rPr>
          <w:sz w:val="18"/>
          <w:szCs w:val="18"/>
          <w:lang w:eastAsia="zh-CN"/>
        </w:rPr>
        <w:t>activated</w:t>
      </w:r>
      <w:proofErr w:type="gramEnd"/>
      <w:r w:rsidRPr="00E77E9E">
        <w:rPr>
          <w:sz w:val="18"/>
          <w:szCs w:val="18"/>
          <w:lang w:eastAsia="zh-CN"/>
        </w:rPr>
        <w:t xml:space="preserve"> then the UE shall assume the gap is ON </w:t>
      </w:r>
      <w:proofErr w:type="spellStart"/>
      <w:r w:rsidRPr="00E77E9E">
        <w:rPr>
          <w:sz w:val="18"/>
          <w:szCs w:val="18"/>
          <w:lang w:eastAsia="zh-CN"/>
        </w:rPr>
        <w:t>on</w:t>
      </w:r>
      <w:proofErr w:type="spellEnd"/>
      <w:r w:rsidRPr="00E77E9E">
        <w:rPr>
          <w:sz w:val="18"/>
          <w:szCs w:val="18"/>
          <w:lang w:eastAsia="zh-CN"/>
        </w:rPr>
        <w:t xml:space="preserve"> all CCs regardless of Pre-MG status of active BWP of any of the CCs. </w:t>
      </w:r>
    </w:p>
    <w:p w14:paraId="42113731" w14:textId="77777777" w:rsidR="007A4A5F" w:rsidRPr="00E77E9E" w:rsidRDefault="007A4A5F" w:rsidP="007A4A5F">
      <w:pPr>
        <w:pStyle w:val="BodyText"/>
        <w:numPr>
          <w:ilvl w:val="2"/>
          <w:numId w:val="4"/>
        </w:numPr>
        <w:spacing w:before="120" w:after="0"/>
        <w:rPr>
          <w:sz w:val="18"/>
          <w:szCs w:val="18"/>
          <w:lang w:eastAsia="zh-CN"/>
        </w:rPr>
      </w:pPr>
      <w:r w:rsidRPr="00E77E9E">
        <w:rPr>
          <w:sz w:val="18"/>
          <w:szCs w:val="18"/>
          <w:lang w:eastAsia="zh-CN"/>
        </w:rPr>
        <w:t xml:space="preserve">If the RRC triggered status is </w:t>
      </w:r>
      <w:proofErr w:type="gramStart"/>
      <w:r w:rsidRPr="00E77E9E">
        <w:rPr>
          <w:sz w:val="18"/>
          <w:szCs w:val="18"/>
          <w:lang w:eastAsia="zh-CN"/>
        </w:rPr>
        <w:t>deactivated</w:t>
      </w:r>
      <w:proofErr w:type="gramEnd"/>
      <w:r w:rsidRPr="00E77E9E">
        <w:rPr>
          <w:sz w:val="18"/>
          <w:szCs w:val="18"/>
          <w:lang w:eastAsia="zh-CN"/>
        </w:rPr>
        <w:t xml:space="preserve"> then the UE shall assume the gap is OFF on all CCs only if Pre-MG status of active BWP of all the CCs is OFF; otherwise the UE shall assume the gap is ON </w:t>
      </w:r>
      <w:proofErr w:type="spellStart"/>
      <w:r w:rsidRPr="00E77E9E">
        <w:rPr>
          <w:sz w:val="18"/>
          <w:szCs w:val="18"/>
          <w:lang w:eastAsia="zh-CN"/>
        </w:rPr>
        <w:t>on</w:t>
      </w:r>
      <w:proofErr w:type="spellEnd"/>
      <w:r w:rsidRPr="00E77E9E">
        <w:rPr>
          <w:sz w:val="18"/>
          <w:szCs w:val="18"/>
          <w:lang w:eastAsia="zh-CN"/>
        </w:rPr>
        <w:t xml:space="preserve"> all the CCs. </w:t>
      </w:r>
    </w:p>
    <w:p w14:paraId="297F1856" w14:textId="77777777" w:rsidR="007A4A5F" w:rsidRPr="00E77E9E" w:rsidRDefault="007A4A5F" w:rsidP="007A4A5F">
      <w:pPr>
        <w:pStyle w:val="BodyText"/>
        <w:numPr>
          <w:ilvl w:val="1"/>
          <w:numId w:val="4"/>
        </w:numPr>
        <w:spacing w:before="120" w:after="0"/>
        <w:rPr>
          <w:sz w:val="18"/>
          <w:szCs w:val="18"/>
          <w:lang w:eastAsia="zh-CN"/>
        </w:rPr>
      </w:pPr>
      <w:r w:rsidRPr="00E77E9E">
        <w:rPr>
          <w:b/>
          <w:bCs/>
          <w:sz w:val="18"/>
          <w:szCs w:val="18"/>
          <w:lang w:eastAsia="zh-CN"/>
        </w:rPr>
        <w:t>When configured with per-FR gap</w:t>
      </w:r>
      <w:r w:rsidRPr="00E77E9E">
        <w:rPr>
          <w:sz w:val="18"/>
          <w:szCs w:val="18"/>
          <w:lang w:eastAsia="zh-CN"/>
        </w:rPr>
        <w:t xml:space="preserve">: </w:t>
      </w:r>
    </w:p>
    <w:p w14:paraId="0BD5644D" w14:textId="77777777" w:rsidR="007A4A5F" w:rsidRPr="00E77E9E" w:rsidRDefault="007A4A5F" w:rsidP="007A4A5F">
      <w:pPr>
        <w:pStyle w:val="BodyText"/>
        <w:numPr>
          <w:ilvl w:val="2"/>
          <w:numId w:val="4"/>
        </w:numPr>
        <w:spacing w:before="120" w:after="0"/>
        <w:rPr>
          <w:sz w:val="18"/>
          <w:szCs w:val="18"/>
          <w:lang w:eastAsia="zh-CN"/>
        </w:rPr>
      </w:pPr>
      <w:r w:rsidRPr="00E77E9E">
        <w:rPr>
          <w:sz w:val="18"/>
          <w:szCs w:val="18"/>
          <w:lang w:eastAsia="zh-CN"/>
        </w:rPr>
        <w:t xml:space="preserve">If the RRC triggered status is </w:t>
      </w:r>
      <w:proofErr w:type="gramStart"/>
      <w:r w:rsidRPr="00E77E9E">
        <w:rPr>
          <w:sz w:val="18"/>
          <w:szCs w:val="18"/>
          <w:lang w:eastAsia="zh-CN"/>
        </w:rPr>
        <w:t>activated</w:t>
      </w:r>
      <w:proofErr w:type="gramEnd"/>
      <w:r w:rsidRPr="00E77E9E">
        <w:rPr>
          <w:sz w:val="18"/>
          <w:szCs w:val="18"/>
          <w:lang w:eastAsia="zh-CN"/>
        </w:rPr>
        <w:t xml:space="preserve"> then the UE shall assume the gap is ON </w:t>
      </w:r>
      <w:proofErr w:type="spellStart"/>
      <w:r w:rsidRPr="00E77E9E">
        <w:rPr>
          <w:sz w:val="18"/>
          <w:szCs w:val="18"/>
          <w:lang w:eastAsia="zh-CN"/>
        </w:rPr>
        <w:t>on</w:t>
      </w:r>
      <w:proofErr w:type="spellEnd"/>
      <w:r w:rsidRPr="00E77E9E">
        <w:rPr>
          <w:sz w:val="18"/>
          <w:szCs w:val="18"/>
          <w:lang w:eastAsia="zh-CN"/>
        </w:rPr>
        <w:t xml:space="preserve"> all CCs in the same FR regardless of Pre-MG status of active BWP of any of the CCs in that FR. </w:t>
      </w:r>
    </w:p>
    <w:p w14:paraId="0F83153E" w14:textId="3B2D3B13" w:rsidR="00C131B8" w:rsidRPr="00031A2B" w:rsidRDefault="007A4A5F" w:rsidP="007A4A5F">
      <w:pPr>
        <w:pStyle w:val="BodyText"/>
        <w:numPr>
          <w:ilvl w:val="2"/>
          <w:numId w:val="4"/>
        </w:numPr>
        <w:spacing w:before="120" w:after="0"/>
        <w:rPr>
          <w:sz w:val="18"/>
          <w:szCs w:val="18"/>
          <w:lang w:eastAsia="zh-CN"/>
        </w:rPr>
      </w:pPr>
      <w:r w:rsidRPr="00031A2B">
        <w:rPr>
          <w:sz w:val="18"/>
          <w:szCs w:val="18"/>
          <w:lang w:eastAsia="zh-CN"/>
        </w:rPr>
        <w:t xml:space="preserve">If the RRC triggered status is </w:t>
      </w:r>
      <w:proofErr w:type="gramStart"/>
      <w:r w:rsidRPr="00031A2B">
        <w:rPr>
          <w:sz w:val="18"/>
          <w:szCs w:val="18"/>
          <w:lang w:eastAsia="zh-CN"/>
        </w:rPr>
        <w:t>deactivated</w:t>
      </w:r>
      <w:proofErr w:type="gramEnd"/>
      <w:r w:rsidRPr="00031A2B">
        <w:rPr>
          <w:sz w:val="18"/>
          <w:szCs w:val="18"/>
          <w:lang w:eastAsia="zh-CN"/>
        </w:rPr>
        <w:t xml:space="preserve"> then the UE shall assume the gap is OFF on all CCs in the same FR only if Pre-MG status of active BWP of all the CCs in that FR is OFF; otherwise the UE shall assume the gap is ON </w:t>
      </w:r>
      <w:proofErr w:type="spellStart"/>
      <w:r w:rsidRPr="00031A2B">
        <w:rPr>
          <w:sz w:val="18"/>
          <w:szCs w:val="18"/>
          <w:lang w:eastAsia="zh-CN"/>
        </w:rPr>
        <w:t>on</w:t>
      </w:r>
      <w:proofErr w:type="spellEnd"/>
      <w:r w:rsidRPr="00031A2B">
        <w:rPr>
          <w:sz w:val="18"/>
          <w:szCs w:val="18"/>
          <w:lang w:eastAsia="zh-CN"/>
        </w:rPr>
        <w:t xml:space="preserve"> all the CCs in that FR.</w:t>
      </w:r>
    </w:p>
    <w:p w14:paraId="4D66E570" w14:textId="6C3EDAE1" w:rsidR="00C960BF" w:rsidRPr="00F66835" w:rsidRDefault="00604B62" w:rsidP="00C960BF">
      <w:pPr>
        <w:overflowPunct w:val="0"/>
        <w:autoSpaceDE w:val="0"/>
        <w:autoSpaceDN w:val="0"/>
        <w:adjustRightInd w:val="0"/>
        <w:spacing w:before="240" w:after="0"/>
        <w:textAlignment w:val="baseline"/>
        <w:rPr>
          <w:b/>
          <w:bCs/>
          <w:sz w:val="18"/>
          <w:szCs w:val="18"/>
          <w:u w:val="single"/>
          <w:lang w:eastAsia="zh-CN"/>
        </w:rPr>
      </w:pPr>
      <w:r w:rsidRPr="00604B62">
        <w:rPr>
          <w:b/>
          <w:bCs/>
          <w:sz w:val="18"/>
          <w:szCs w:val="18"/>
          <w:u w:val="single"/>
          <w:lang w:eastAsia="zh-CN"/>
        </w:rPr>
        <w:lastRenderedPageBreak/>
        <w:t>Transition time for Pre-MG activation/deactivation delay</w:t>
      </w:r>
      <w:r w:rsidR="00C960BF" w:rsidRPr="00F66835">
        <w:rPr>
          <w:b/>
          <w:bCs/>
          <w:sz w:val="18"/>
          <w:szCs w:val="18"/>
          <w:u w:val="single"/>
          <w:lang w:eastAsia="zh-CN"/>
        </w:rPr>
        <w:t>:</w:t>
      </w:r>
    </w:p>
    <w:p w14:paraId="58500FC8" w14:textId="048687AC" w:rsidR="00604B62" w:rsidRPr="00031A2B" w:rsidRDefault="00604B62" w:rsidP="00604B62">
      <w:pPr>
        <w:pStyle w:val="BodyText"/>
        <w:numPr>
          <w:ilvl w:val="0"/>
          <w:numId w:val="4"/>
        </w:numPr>
        <w:spacing w:before="180" w:after="0"/>
        <w:ind w:left="357" w:hanging="357"/>
        <w:rPr>
          <w:sz w:val="18"/>
          <w:szCs w:val="18"/>
          <w:lang w:val="en-US" w:eastAsia="zh-CN"/>
        </w:rPr>
      </w:pPr>
      <w:r w:rsidRPr="00031A2B">
        <w:rPr>
          <w:b/>
          <w:bCs/>
          <w:sz w:val="18"/>
          <w:szCs w:val="18"/>
          <w:lang w:eastAsia="zh-CN"/>
        </w:rPr>
        <w:t xml:space="preserve">Observation # </w:t>
      </w:r>
      <w:r w:rsidR="00E77E9E">
        <w:rPr>
          <w:b/>
          <w:bCs/>
          <w:sz w:val="18"/>
          <w:szCs w:val="18"/>
          <w:lang w:eastAsia="zh-CN"/>
        </w:rPr>
        <w:t>4</w:t>
      </w:r>
      <w:r w:rsidRPr="00031A2B">
        <w:rPr>
          <w:sz w:val="18"/>
          <w:szCs w:val="18"/>
          <w:lang w:eastAsia="zh-CN"/>
        </w:rPr>
        <w:t>: Pre-MG activation/deactivation delay is the sum of the active BWP switching delay (</w:t>
      </w:r>
      <w:r w:rsidRPr="00031A2B">
        <w:rPr>
          <w:sz w:val="18"/>
          <w:szCs w:val="18"/>
          <w:lang w:val="en-US"/>
        </w:rPr>
        <w:t>T</w:t>
      </w:r>
      <w:r w:rsidRPr="00031A2B">
        <w:rPr>
          <w:sz w:val="18"/>
          <w:szCs w:val="18"/>
          <w:vertAlign w:val="subscript"/>
          <w:lang w:val="en-US"/>
        </w:rPr>
        <w:t>BWP</w:t>
      </w:r>
      <w:r w:rsidRPr="00031A2B">
        <w:rPr>
          <w:sz w:val="18"/>
          <w:szCs w:val="18"/>
          <w:lang w:eastAsia="zh-CN"/>
        </w:rPr>
        <w:t xml:space="preserve">) and additional transition time </w:t>
      </w:r>
      <w:r w:rsidRPr="00031A2B">
        <w:rPr>
          <w:sz w:val="18"/>
          <w:szCs w:val="18"/>
          <w:lang w:val="en-US"/>
        </w:rPr>
        <w:t>(</w:t>
      </w:r>
      <w:r w:rsidRPr="00031A2B">
        <w:rPr>
          <w:sz w:val="18"/>
          <w:szCs w:val="18"/>
          <w:lang w:val="en-US"/>
        </w:rPr>
        <w:sym w:font="Symbol" w:char="F044"/>
      </w:r>
      <w:r w:rsidRPr="00031A2B">
        <w:rPr>
          <w:sz w:val="18"/>
          <w:szCs w:val="18"/>
          <w:lang w:val="en-US"/>
        </w:rPr>
        <w:t>T</w:t>
      </w:r>
      <w:r w:rsidRPr="00031A2B">
        <w:rPr>
          <w:sz w:val="18"/>
          <w:szCs w:val="18"/>
          <w:lang w:eastAsia="zh-CN"/>
        </w:rPr>
        <w:t>).</w:t>
      </w:r>
    </w:p>
    <w:p w14:paraId="127A4AF8" w14:textId="47FF10EF" w:rsidR="00604B62" w:rsidRPr="00031A2B" w:rsidRDefault="00604B62" w:rsidP="00604B62">
      <w:pPr>
        <w:pStyle w:val="BodyText"/>
        <w:numPr>
          <w:ilvl w:val="0"/>
          <w:numId w:val="4"/>
        </w:numPr>
        <w:spacing w:before="180" w:after="0"/>
        <w:ind w:left="357" w:hanging="357"/>
        <w:rPr>
          <w:sz w:val="18"/>
          <w:szCs w:val="18"/>
          <w:lang w:eastAsia="zh-CN"/>
        </w:rPr>
      </w:pPr>
      <w:r w:rsidRPr="00031A2B">
        <w:rPr>
          <w:b/>
          <w:bCs/>
          <w:sz w:val="18"/>
          <w:szCs w:val="18"/>
          <w:lang w:eastAsia="zh-CN"/>
        </w:rPr>
        <w:t xml:space="preserve">Observation # </w:t>
      </w:r>
      <w:r w:rsidR="00E77E9E">
        <w:rPr>
          <w:b/>
          <w:bCs/>
          <w:sz w:val="18"/>
          <w:szCs w:val="18"/>
          <w:lang w:eastAsia="zh-CN"/>
        </w:rPr>
        <w:t>5</w:t>
      </w:r>
      <w:r w:rsidRPr="00031A2B">
        <w:rPr>
          <w:sz w:val="18"/>
          <w:szCs w:val="18"/>
          <w:lang w:eastAsia="zh-CN"/>
        </w:rPr>
        <w:t xml:space="preserve">: </w:t>
      </w:r>
      <w:r w:rsidRPr="00031A2B">
        <w:rPr>
          <w:sz w:val="18"/>
          <w:szCs w:val="18"/>
        </w:rPr>
        <w:t xml:space="preserve">To support Option 2, the </w:t>
      </w:r>
      <w:r w:rsidRPr="00031A2B">
        <w:rPr>
          <w:sz w:val="18"/>
          <w:szCs w:val="18"/>
          <w:lang w:val="en-US"/>
        </w:rPr>
        <w:t>BWP switching delay (T</w:t>
      </w:r>
      <w:r w:rsidRPr="00031A2B">
        <w:rPr>
          <w:sz w:val="18"/>
          <w:szCs w:val="18"/>
          <w:vertAlign w:val="subscript"/>
          <w:lang w:val="en-US"/>
        </w:rPr>
        <w:t>BWP</w:t>
      </w:r>
      <w:r w:rsidRPr="00031A2B">
        <w:rPr>
          <w:sz w:val="18"/>
          <w:szCs w:val="18"/>
          <w:lang w:val="en-US"/>
        </w:rPr>
        <w:t xml:space="preserve">) should not exceed 10 </w:t>
      </w:r>
      <w:proofErr w:type="spellStart"/>
      <w:r w:rsidRPr="00031A2B">
        <w:rPr>
          <w:sz w:val="18"/>
          <w:szCs w:val="18"/>
          <w:lang w:val="en-US"/>
        </w:rPr>
        <w:t>ms.</w:t>
      </w:r>
      <w:proofErr w:type="spellEnd"/>
    </w:p>
    <w:p w14:paraId="789AC15D" w14:textId="7AD8E0CA" w:rsidR="00604B62" w:rsidRPr="00031A2B" w:rsidRDefault="00604B62" w:rsidP="00604B62">
      <w:pPr>
        <w:pStyle w:val="BodyText"/>
        <w:numPr>
          <w:ilvl w:val="0"/>
          <w:numId w:val="4"/>
        </w:numPr>
        <w:spacing w:before="180" w:after="0"/>
        <w:ind w:left="357" w:hanging="357"/>
        <w:rPr>
          <w:sz w:val="18"/>
          <w:szCs w:val="18"/>
          <w:lang w:eastAsia="zh-CN"/>
        </w:rPr>
      </w:pPr>
      <w:r w:rsidRPr="00031A2B">
        <w:rPr>
          <w:b/>
          <w:bCs/>
          <w:sz w:val="18"/>
          <w:szCs w:val="18"/>
          <w:lang w:eastAsia="zh-CN"/>
        </w:rPr>
        <w:t xml:space="preserve">Observation # </w:t>
      </w:r>
      <w:r w:rsidR="00E77E9E">
        <w:rPr>
          <w:b/>
          <w:bCs/>
          <w:sz w:val="18"/>
          <w:szCs w:val="18"/>
          <w:lang w:eastAsia="zh-CN"/>
        </w:rPr>
        <w:t>6</w:t>
      </w:r>
      <w:r w:rsidRPr="00031A2B">
        <w:rPr>
          <w:sz w:val="18"/>
          <w:szCs w:val="18"/>
          <w:lang w:eastAsia="zh-CN"/>
        </w:rPr>
        <w:t xml:space="preserve">: </w:t>
      </w:r>
      <w:r w:rsidRPr="00031A2B">
        <w:rPr>
          <w:sz w:val="18"/>
          <w:szCs w:val="18"/>
        </w:rPr>
        <w:t>A</w:t>
      </w:r>
      <w:proofErr w:type="spellStart"/>
      <w:r w:rsidRPr="00031A2B">
        <w:rPr>
          <w:sz w:val="18"/>
          <w:szCs w:val="18"/>
          <w:lang w:val="en-US"/>
        </w:rPr>
        <w:t>ctive</w:t>
      </w:r>
      <w:proofErr w:type="spellEnd"/>
      <w:r w:rsidRPr="00031A2B">
        <w:rPr>
          <w:sz w:val="18"/>
          <w:szCs w:val="18"/>
          <w:lang w:val="en-US"/>
        </w:rPr>
        <w:t xml:space="preserve"> BWP switching delay (T</w:t>
      </w:r>
      <w:r w:rsidRPr="00031A2B">
        <w:rPr>
          <w:sz w:val="18"/>
          <w:szCs w:val="18"/>
          <w:vertAlign w:val="subscript"/>
          <w:lang w:val="en-US"/>
        </w:rPr>
        <w:t>BWP</w:t>
      </w:r>
      <w:r w:rsidRPr="00031A2B">
        <w:rPr>
          <w:sz w:val="18"/>
          <w:szCs w:val="18"/>
          <w:lang w:val="en-US"/>
        </w:rPr>
        <w:t xml:space="preserve">) on multiple CCs depends on at least number (N) of CCs involved in the active BWP switching and may exceed 10 </w:t>
      </w:r>
      <w:proofErr w:type="spellStart"/>
      <w:r w:rsidRPr="00031A2B">
        <w:rPr>
          <w:sz w:val="18"/>
          <w:szCs w:val="18"/>
          <w:lang w:val="en-US"/>
        </w:rPr>
        <w:t>ms</w:t>
      </w:r>
      <w:proofErr w:type="spellEnd"/>
      <w:r w:rsidRPr="00031A2B">
        <w:rPr>
          <w:sz w:val="18"/>
          <w:szCs w:val="18"/>
          <w:lang w:val="en-US"/>
        </w:rPr>
        <w:t xml:space="preserve"> in some scenarios.</w:t>
      </w:r>
    </w:p>
    <w:p w14:paraId="63F9129B" w14:textId="0C228320" w:rsidR="00604B62" w:rsidRPr="00031A2B" w:rsidRDefault="00604B62" w:rsidP="00604B62">
      <w:pPr>
        <w:pStyle w:val="BodyText"/>
        <w:numPr>
          <w:ilvl w:val="0"/>
          <w:numId w:val="4"/>
        </w:numPr>
        <w:spacing w:before="180" w:after="0"/>
        <w:ind w:left="357" w:hanging="357"/>
        <w:rPr>
          <w:sz w:val="18"/>
          <w:szCs w:val="18"/>
          <w:lang w:eastAsia="zh-CN"/>
        </w:rPr>
      </w:pPr>
      <w:r w:rsidRPr="00031A2B">
        <w:rPr>
          <w:b/>
          <w:bCs/>
          <w:sz w:val="18"/>
          <w:szCs w:val="18"/>
          <w:lang w:eastAsia="zh-CN"/>
        </w:rPr>
        <w:t xml:space="preserve">Proposal # </w:t>
      </w:r>
      <w:r w:rsidR="00E77E9E">
        <w:rPr>
          <w:b/>
          <w:bCs/>
          <w:sz w:val="18"/>
          <w:szCs w:val="18"/>
          <w:lang w:eastAsia="zh-CN"/>
        </w:rPr>
        <w:t>5</w:t>
      </w:r>
      <w:r w:rsidRPr="00031A2B">
        <w:rPr>
          <w:sz w:val="18"/>
          <w:szCs w:val="18"/>
          <w:lang w:eastAsia="zh-CN"/>
        </w:rPr>
        <w:t xml:space="preserve">: Define fixed value of additional transition time </w:t>
      </w:r>
      <w:r w:rsidRPr="00031A2B">
        <w:rPr>
          <w:sz w:val="18"/>
          <w:szCs w:val="18"/>
          <w:lang w:val="en-US"/>
        </w:rPr>
        <w:t>(</w:t>
      </w:r>
      <w:r w:rsidRPr="00031A2B">
        <w:rPr>
          <w:sz w:val="18"/>
          <w:szCs w:val="18"/>
          <w:lang w:val="en-US"/>
        </w:rPr>
        <w:sym w:font="Symbol" w:char="F044"/>
      </w:r>
      <w:r w:rsidRPr="00031A2B">
        <w:rPr>
          <w:sz w:val="18"/>
          <w:szCs w:val="18"/>
          <w:lang w:val="en-US"/>
        </w:rPr>
        <w:t>T</w:t>
      </w:r>
      <w:r w:rsidRPr="00031A2B">
        <w:rPr>
          <w:sz w:val="18"/>
          <w:szCs w:val="18"/>
          <w:lang w:eastAsia="zh-CN"/>
        </w:rPr>
        <w:t xml:space="preserve">), which is independent of </w:t>
      </w:r>
      <w:r w:rsidRPr="00031A2B">
        <w:rPr>
          <w:sz w:val="18"/>
          <w:szCs w:val="18"/>
          <w:lang w:val="en-US"/>
        </w:rPr>
        <w:t>T</w:t>
      </w:r>
      <w:r w:rsidRPr="00031A2B">
        <w:rPr>
          <w:sz w:val="18"/>
          <w:szCs w:val="18"/>
          <w:vertAlign w:val="subscript"/>
          <w:lang w:val="en-US"/>
        </w:rPr>
        <w:t>BWP</w:t>
      </w:r>
      <w:r w:rsidRPr="00031A2B">
        <w:rPr>
          <w:rFonts w:eastAsia="+mn-ea"/>
          <w:kern w:val="24"/>
          <w:sz w:val="18"/>
          <w:szCs w:val="18"/>
          <w:lang w:eastAsia="sv-SE"/>
        </w:rPr>
        <w:t>.</w:t>
      </w:r>
    </w:p>
    <w:p w14:paraId="3285F68B" w14:textId="4A8B38CB" w:rsidR="00604B62" w:rsidRPr="00031A2B" w:rsidRDefault="00604B62" w:rsidP="00604B62">
      <w:pPr>
        <w:pStyle w:val="BodyText"/>
        <w:numPr>
          <w:ilvl w:val="0"/>
          <w:numId w:val="4"/>
        </w:numPr>
        <w:spacing w:before="120" w:after="0"/>
        <w:ind w:left="357" w:hanging="357"/>
        <w:rPr>
          <w:sz w:val="18"/>
          <w:szCs w:val="18"/>
          <w:lang w:eastAsia="zh-CN"/>
        </w:rPr>
      </w:pPr>
      <w:r w:rsidRPr="00031A2B">
        <w:rPr>
          <w:b/>
          <w:bCs/>
          <w:sz w:val="18"/>
          <w:szCs w:val="18"/>
          <w:lang w:eastAsia="zh-CN"/>
        </w:rPr>
        <w:t xml:space="preserve">Proposal # </w:t>
      </w:r>
      <w:r w:rsidR="00E77E9E">
        <w:rPr>
          <w:b/>
          <w:bCs/>
          <w:sz w:val="18"/>
          <w:szCs w:val="18"/>
          <w:lang w:eastAsia="zh-CN"/>
        </w:rPr>
        <w:t>6</w:t>
      </w:r>
      <w:r w:rsidRPr="00031A2B">
        <w:rPr>
          <w:sz w:val="18"/>
          <w:szCs w:val="18"/>
          <w:lang w:eastAsia="zh-CN"/>
        </w:rPr>
        <w:t xml:space="preserve">: Additional transition time </w:t>
      </w:r>
      <w:r w:rsidRPr="00031A2B">
        <w:rPr>
          <w:sz w:val="18"/>
          <w:szCs w:val="18"/>
          <w:lang w:val="en-US"/>
        </w:rPr>
        <w:t>(</w:t>
      </w:r>
      <w:r w:rsidRPr="00031A2B">
        <w:rPr>
          <w:sz w:val="18"/>
          <w:szCs w:val="18"/>
          <w:lang w:val="en-US"/>
        </w:rPr>
        <w:sym w:font="Symbol" w:char="F044"/>
      </w:r>
      <w:r w:rsidRPr="00031A2B">
        <w:rPr>
          <w:sz w:val="18"/>
          <w:szCs w:val="18"/>
          <w:lang w:val="en-US"/>
        </w:rPr>
        <w:t>T</w:t>
      </w:r>
      <w:r w:rsidRPr="00031A2B">
        <w:rPr>
          <w:sz w:val="18"/>
          <w:szCs w:val="18"/>
          <w:lang w:eastAsia="zh-CN"/>
        </w:rPr>
        <w:t xml:space="preserve">) = 5 </w:t>
      </w:r>
      <w:proofErr w:type="spellStart"/>
      <w:r w:rsidRPr="00031A2B">
        <w:rPr>
          <w:sz w:val="18"/>
          <w:szCs w:val="18"/>
          <w:lang w:eastAsia="zh-CN"/>
        </w:rPr>
        <w:t>ms</w:t>
      </w:r>
      <w:proofErr w:type="spellEnd"/>
      <w:r w:rsidRPr="00031A2B">
        <w:rPr>
          <w:sz w:val="18"/>
          <w:szCs w:val="18"/>
          <w:lang w:eastAsia="zh-CN"/>
        </w:rPr>
        <w:t xml:space="preserve"> (Option 1)</w:t>
      </w:r>
      <w:r w:rsidRPr="00031A2B">
        <w:rPr>
          <w:rFonts w:eastAsia="+mn-ea"/>
          <w:kern w:val="24"/>
          <w:sz w:val="18"/>
          <w:szCs w:val="18"/>
          <w:lang w:eastAsia="sv-SE"/>
        </w:rPr>
        <w:t>.</w:t>
      </w:r>
    </w:p>
    <w:p w14:paraId="63BBBECC" w14:textId="66409588" w:rsidR="000B1783" w:rsidRPr="00F66835" w:rsidRDefault="00F75E28" w:rsidP="000573CC">
      <w:pPr>
        <w:spacing w:before="240" w:after="0"/>
        <w:rPr>
          <w:b/>
          <w:bCs/>
          <w:sz w:val="18"/>
          <w:szCs w:val="18"/>
          <w:u w:val="single"/>
        </w:rPr>
      </w:pPr>
      <w:r w:rsidRPr="00F66835">
        <w:rPr>
          <w:b/>
          <w:bCs/>
          <w:sz w:val="18"/>
          <w:szCs w:val="18"/>
          <w:u w:val="single"/>
        </w:rPr>
        <w:t>RRM requirements: m</w:t>
      </w:r>
      <w:r w:rsidR="000573CC" w:rsidRPr="00F66835">
        <w:rPr>
          <w:b/>
          <w:bCs/>
          <w:sz w:val="18"/>
          <w:szCs w:val="18"/>
          <w:u w:val="single"/>
        </w:rPr>
        <w:t>easurement period</w:t>
      </w:r>
      <w:r w:rsidR="000B1783" w:rsidRPr="00F66835">
        <w:rPr>
          <w:b/>
          <w:bCs/>
          <w:sz w:val="18"/>
          <w:szCs w:val="18"/>
          <w:u w:val="single"/>
        </w:rPr>
        <w:t>:</w:t>
      </w:r>
    </w:p>
    <w:p w14:paraId="0EDC24E1" w14:textId="167F4BBA" w:rsidR="00703AFC" w:rsidRPr="00031A2B" w:rsidRDefault="00703AFC" w:rsidP="00703AFC">
      <w:pPr>
        <w:pStyle w:val="BodyText"/>
        <w:numPr>
          <w:ilvl w:val="0"/>
          <w:numId w:val="4"/>
        </w:numPr>
        <w:spacing w:before="240" w:after="0"/>
        <w:ind w:left="357" w:hanging="357"/>
        <w:rPr>
          <w:sz w:val="18"/>
          <w:szCs w:val="18"/>
          <w:lang w:eastAsia="zh-CN"/>
        </w:rPr>
      </w:pPr>
      <w:r w:rsidRPr="00031A2B">
        <w:rPr>
          <w:b/>
          <w:bCs/>
          <w:sz w:val="18"/>
          <w:szCs w:val="18"/>
          <w:lang w:eastAsia="zh-CN"/>
        </w:rPr>
        <w:t xml:space="preserve">Observation # </w:t>
      </w:r>
      <w:r w:rsidR="00E77E9E">
        <w:rPr>
          <w:b/>
          <w:bCs/>
          <w:sz w:val="18"/>
          <w:szCs w:val="18"/>
          <w:lang w:eastAsia="zh-CN"/>
        </w:rPr>
        <w:t>7</w:t>
      </w:r>
      <w:r w:rsidRPr="00031A2B">
        <w:rPr>
          <w:sz w:val="18"/>
          <w:szCs w:val="18"/>
          <w:lang w:eastAsia="zh-CN"/>
        </w:rPr>
        <w:t xml:space="preserve">: </w:t>
      </w:r>
      <w:r w:rsidRPr="00031A2B">
        <w:rPr>
          <w:sz w:val="18"/>
          <w:szCs w:val="18"/>
        </w:rPr>
        <w:t xml:space="preserve">UE can combine samples before and after </w:t>
      </w:r>
      <w:r w:rsidRPr="00031A2B">
        <w:rPr>
          <w:sz w:val="18"/>
          <w:szCs w:val="18"/>
          <w:lang w:val="en-US"/>
        </w:rPr>
        <w:t>the change in the Pre-MG status</w:t>
      </w:r>
      <w:r w:rsidRPr="00031A2B">
        <w:rPr>
          <w:sz w:val="18"/>
          <w:szCs w:val="18"/>
        </w:rPr>
        <w:t xml:space="preserve">. </w:t>
      </w:r>
    </w:p>
    <w:p w14:paraId="2E7F8549" w14:textId="1919DA96" w:rsidR="00703AFC" w:rsidRPr="00031A2B" w:rsidRDefault="00703AFC" w:rsidP="00703AFC">
      <w:pPr>
        <w:pStyle w:val="BodyText"/>
        <w:numPr>
          <w:ilvl w:val="0"/>
          <w:numId w:val="4"/>
        </w:numPr>
        <w:spacing w:before="120"/>
        <w:ind w:left="357" w:hanging="357"/>
        <w:rPr>
          <w:sz w:val="18"/>
          <w:szCs w:val="18"/>
          <w:lang w:eastAsia="zh-CN"/>
        </w:rPr>
      </w:pPr>
      <w:r w:rsidRPr="00031A2B">
        <w:rPr>
          <w:b/>
          <w:bCs/>
          <w:sz w:val="18"/>
          <w:szCs w:val="18"/>
          <w:lang w:eastAsia="zh-CN"/>
        </w:rPr>
        <w:t xml:space="preserve">Observation # </w:t>
      </w:r>
      <w:r w:rsidR="00E77E9E">
        <w:rPr>
          <w:b/>
          <w:bCs/>
          <w:sz w:val="18"/>
          <w:szCs w:val="18"/>
          <w:lang w:eastAsia="zh-CN"/>
        </w:rPr>
        <w:t>8</w:t>
      </w:r>
      <w:r w:rsidRPr="00031A2B">
        <w:rPr>
          <w:sz w:val="18"/>
          <w:szCs w:val="18"/>
          <w:lang w:eastAsia="zh-CN"/>
        </w:rPr>
        <w:t>:</w:t>
      </w:r>
      <w:r w:rsidRPr="00031A2B">
        <w:rPr>
          <w:sz w:val="18"/>
          <w:szCs w:val="18"/>
        </w:rPr>
        <w:t xml:space="preserve"> </w:t>
      </w:r>
      <w:r w:rsidRPr="00031A2B">
        <w:rPr>
          <w:sz w:val="18"/>
          <w:szCs w:val="18"/>
          <w:lang w:val="en-US"/>
        </w:rPr>
        <w:t>During the Pre-MG activation/deactivation delay</w:t>
      </w:r>
      <w:r w:rsidRPr="00031A2B">
        <w:rPr>
          <w:sz w:val="18"/>
          <w:szCs w:val="18"/>
        </w:rPr>
        <w:t xml:space="preserve"> the UE is not expected to obtain sample.  </w:t>
      </w:r>
    </w:p>
    <w:p w14:paraId="6D29082D" w14:textId="00699685" w:rsidR="00703AFC" w:rsidRPr="00031A2B" w:rsidRDefault="00703AFC" w:rsidP="00703AFC">
      <w:pPr>
        <w:pStyle w:val="BodyText"/>
        <w:numPr>
          <w:ilvl w:val="0"/>
          <w:numId w:val="4"/>
        </w:numPr>
        <w:spacing w:before="120"/>
        <w:ind w:left="357" w:hanging="357"/>
        <w:rPr>
          <w:sz w:val="18"/>
          <w:szCs w:val="18"/>
          <w:lang w:eastAsia="zh-CN"/>
        </w:rPr>
      </w:pPr>
      <w:r w:rsidRPr="00031A2B">
        <w:rPr>
          <w:b/>
          <w:bCs/>
          <w:sz w:val="18"/>
          <w:szCs w:val="18"/>
          <w:lang w:eastAsia="zh-CN"/>
        </w:rPr>
        <w:t xml:space="preserve">Proposal # </w:t>
      </w:r>
      <w:r w:rsidR="00E77E9E">
        <w:rPr>
          <w:b/>
          <w:bCs/>
          <w:sz w:val="18"/>
          <w:szCs w:val="18"/>
          <w:lang w:eastAsia="zh-CN"/>
        </w:rPr>
        <w:t>7</w:t>
      </w:r>
      <w:r w:rsidRPr="00031A2B">
        <w:rPr>
          <w:sz w:val="18"/>
          <w:szCs w:val="18"/>
          <w:lang w:eastAsia="zh-CN"/>
        </w:rPr>
        <w:t xml:space="preserve">: The </w:t>
      </w:r>
      <w:r w:rsidRPr="00031A2B">
        <w:rPr>
          <w:sz w:val="18"/>
          <w:szCs w:val="18"/>
        </w:rPr>
        <w:t>UE configured with Pre-MG shall continue the ongoing measurement after the change of the Pre-MG status.</w:t>
      </w:r>
    </w:p>
    <w:p w14:paraId="5A2B8B33" w14:textId="7BDBBF95" w:rsidR="00703AFC" w:rsidRPr="00031A2B" w:rsidRDefault="00703AFC" w:rsidP="00703AFC">
      <w:pPr>
        <w:pStyle w:val="BodyText"/>
        <w:numPr>
          <w:ilvl w:val="0"/>
          <w:numId w:val="4"/>
        </w:numPr>
        <w:spacing w:before="120"/>
        <w:ind w:left="357" w:hanging="357"/>
        <w:rPr>
          <w:sz w:val="18"/>
          <w:szCs w:val="18"/>
          <w:lang w:eastAsia="zh-CN"/>
        </w:rPr>
      </w:pPr>
      <w:r w:rsidRPr="00031A2B">
        <w:rPr>
          <w:b/>
          <w:bCs/>
          <w:sz w:val="18"/>
          <w:szCs w:val="18"/>
          <w:lang w:eastAsia="zh-CN"/>
        </w:rPr>
        <w:t xml:space="preserve">Proposal # </w:t>
      </w:r>
      <w:r w:rsidR="00E77E9E">
        <w:rPr>
          <w:b/>
          <w:bCs/>
          <w:sz w:val="18"/>
          <w:szCs w:val="18"/>
          <w:lang w:eastAsia="zh-CN"/>
        </w:rPr>
        <w:t>8</w:t>
      </w:r>
      <w:r w:rsidRPr="00031A2B">
        <w:rPr>
          <w:sz w:val="18"/>
          <w:szCs w:val="18"/>
          <w:lang w:eastAsia="zh-CN"/>
        </w:rPr>
        <w:t>: The total m</w:t>
      </w:r>
      <w:r w:rsidRPr="00031A2B">
        <w:rPr>
          <w:sz w:val="18"/>
          <w:szCs w:val="18"/>
        </w:rPr>
        <w:t>easurement period (</w:t>
      </w: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total</w:t>
      </w:r>
      <w:r w:rsidRPr="00031A2B">
        <w:rPr>
          <w:sz w:val="18"/>
          <w:szCs w:val="18"/>
        </w:rPr>
        <w:t xml:space="preserve">) includes Pre-MG </w:t>
      </w:r>
      <w:r w:rsidRPr="00031A2B">
        <w:rPr>
          <w:sz w:val="18"/>
          <w:szCs w:val="18"/>
          <w:lang w:val="en-US"/>
        </w:rPr>
        <w:t>activation/deactivation delay</w:t>
      </w:r>
      <w:r w:rsidRPr="00031A2B">
        <w:rPr>
          <w:sz w:val="18"/>
          <w:szCs w:val="18"/>
        </w:rPr>
        <w:t xml:space="preserve"> due to all the Pre-MG </w:t>
      </w:r>
      <w:r w:rsidRPr="00031A2B">
        <w:rPr>
          <w:sz w:val="18"/>
          <w:szCs w:val="18"/>
          <w:lang w:val="en-US"/>
        </w:rPr>
        <w:t xml:space="preserve">status changes </w:t>
      </w:r>
      <w:r w:rsidRPr="00031A2B">
        <w:rPr>
          <w:sz w:val="18"/>
          <w:szCs w:val="18"/>
        </w:rPr>
        <w:t>during the measurement period.</w:t>
      </w:r>
    </w:p>
    <w:p w14:paraId="5388103F" w14:textId="3368B8D0" w:rsidR="00703AFC" w:rsidRPr="00031A2B" w:rsidRDefault="00703AFC" w:rsidP="00703AFC">
      <w:pPr>
        <w:pStyle w:val="BodyText"/>
        <w:numPr>
          <w:ilvl w:val="0"/>
          <w:numId w:val="4"/>
        </w:numPr>
        <w:spacing w:before="120" w:after="0"/>
        <w:ind w:left="357" w:hanging="357"/>
        <w:rPr>
          <w:sz w:val="18"/>
          <w:szCs w:val="18"/>
          <w:lang w:eastAsia="zh-CN"/>
        </w:rPr>
      </w:pPr>
      <w:r w:rsidRPr="00031A2B">
        <w:rPr>
          <w:b/>
          <w:bCs/>
          <w:sz w:val="18"/>
          <w:szCs w:val="18"/>
          <w:lang w:eastAsia="zh-CN"/>
        </w:rPr>
        <w:t xml:space="preserve">Proposal # </w:t>
      </w:r>
      <w:r w:rsidR="00E77E9E">
        <w:rPr>
          <w:b/>
          <w:bCs/>
          <w:sz w:val="18"/>
          <w:szCs w:val="18"/>
          <w:lang w:eastAsia="zh-CN"/>
        </w:rPr>
        <w:t>9</w:t>
      </w:r>
      <w:r w:rsidRPr="00031A2B">
        <w:rPr>
          <w:sz w:val="18"/>
          <w:szCs w:val="18"/>
          <w:lang w:eastAsia="zh-CN"/>
        </w:rPr>
        <w:t>: T</w:t>
      </w:r>
      <w:r w:rsidRPr="00031A2B">
        <w:rPr>
          <w:sz w:val="18"/>
          <w:szCs w:val="18"/>
        </w:rPr>
        <w:t>otal measurement period (</w:t>
      </w: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total</w:t>
      </w:r>
      <w:r w:rsidRPr="00031A2B">
        <w:rPr>
          <w:sz w:val="18"/>
          <w:szCs w:val="18"/>
        </w:rPr>
        <w:t>) can be expressed in terms of basic measurement period (</w:t>
      </w: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basic</w:t>
      </w:r>
      <w:r w:rsidRPr="00031A2B">
        <w:rPr>
          <w:sz w:val="18"/>
          <w:szCs w:val="18"/>
        </w:rPr>
        <w:t xml:space="preserve">) and aggregated time consumed due to total number of Pre-MG </w:t>
      </w:r>
      <w:r w:rsidRPr="00031A2B">
        <w:rPr>
          <w:sz w:val="18"/>
          <w:szCs w:val="18"/>
          <w:lang w:val="en-US"/>
        </w:rPr>
        <w:t>status changes</w:t>
      </w:r>
      <w:r w:rsidRPr="00031A2B">
        <w:rPr>
          <w:sz w:val="18"/>
          <w:szCs w:val="18"/>
        </w:rPr>
        <w:t xml:space="preserve"> (K*</w:t>
      </w:r>
      <w:proofErr w:type="spellStart"/>
      <w:r w:rsidRPr="00031A2B">
        <w:rPr>
          <w:sz w:val="18"/>
          <w:szCs w:val="18"/>
        </w:rPr>
        <w:t>T</w:t>
      </w:r>
      <w:r w:rsidRPr="00031A2B">
        <w:rPr>
          <w:sz w:val="18"/>
          <w:szCs w:val="18"/>
          <w:vertAlign w:val="subscript"/>
        </w:rPr>
        <w:t>status_change</w:t>
      </w:r>
      <w:proofErr w:type="spellEnd"/>
      <w:r w:rsidRPr="00031A2B">
        <w:rPr>
          <w:sz w:val="18"/>
          <w:szCs w:val="18"/>
        </w:rPr>
        <w:t xml:space="preserve">) </w:t>
      </w:r>
      <w:r w:rsidRPr="00031A2B">
        <w:rPr>
          <w:sz w:val="18"/>
          <w:szCs w:val="18"/>
          <w:lang w:eastAsia="zh-CN"/>
        </w:rPr>
        <w:t>during the ongoing measurement:</w:t>
      </w:r>
    </w:p>
    <w:p w14:paraId="25E4303B" w14:textId="77777777" w:rsidR="00703AFC" w:rsidRPr="00031A2B" w:rsidRDefault="00703AFC" w:rsidP="00703AFC">
      <w:pPr>
        <w:pStyle w:val="BodyText"/>
        <w:numPr>
          <w:ilvl w:val="0"/>
          <w:numId w:val="34"/>
        </w:numPr>
        <w:spacing w:before="60" w:after="0"/>
        <w:ind w:hanging="357"/>
        <w:rPr>
          <w:sz w:val="18"/>
          <w:szCs w:val="18"/>
        </w:rPr>
      </w:pP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total</w:t>
      </w:r>
      <w:r w:rsidRPr="00031A2B">
        <w:rPr>
          <w:sz w:val="18"/>
          <w:szCs w:val="18"/>
        </w:rPr>
        <w:t xml:space="preserve"> = </w:t>
      </w: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basic</w:t>
      </w:r>
      <w:r w:rsidRPr="00031A2B">
        <w:rPr>
          <w:sz w:val="18"/>
          <w:szCs w:val="18"/>
        </w:rPr>
        <w:t>+ N*</w:t>
      </w:r>
      <w:r w:rsidRPr="00031A2B" w:rsidDel="00E02D65">
        <w:rPr>
          <w:sz w:val="18"/>
          <w:szCs w:val="18"/>
        </w:rPr>
        <w:t xml:space="preserve"> </w:t>
      </w:r>
      <w:proofErr w:type="spellStart"/>
      <w:r w:rsidRPr="00031A2B">
        <w:rPr>
          <w:sz w:val="18"/>
          <w:szCs w:val="18"/>
        </w:rPr>
        <w:t>T</w:t>
      </w:r>
      <w:r w:rsidRPr="00031A2B">
        <w:rPr>
          <w:sz w:val="18"/>
          <w:szCs w:val="18"/>
          <w:vertAlign w:val="subscript"/>
        </w:rPr>
        <w:t>status_change</w:t>
      </w:r>
      <w:proofErr w:type="spellEnd"/>
    </w:p>
    <w:p w14:paraId="3E1B1E20" w14:textId="77777777" w:rsidR="00703AFC" w:rsidRPr="00031A2B" w:rsidRDefault="00703AFC" w:rsidP="00703AFC">
      <w:pPr>
        <w:pStyle w:val="BodyText"/>
        <w:numPr>
          <w:ilvl w:val="0"/>
          <w:numId w:val="34"/>
        </w:numPr>
        <w:spacing w:before="60" w:after="0"/>
        <w:ind w:hanging="357"/>
        <w:rPr>
          <w:sz w:val="18"/>
          <w:szCs w:val="18"/>
        </w:rPr>
      </w:pPr>
      <w:proofErr w:type="gramStart"/>
      <w:r w:rsidRPr="00031A2B">
        <w:rPr>
          <w:sz w:val="18"/>
          <w:szCs w:val="18"/>
        </w:rPr>
        <w:t>Where</w:t>
      </w:r>
      <w:proofErr w:type="gramEnd"/>
    </w:p>
    <w:p w14:paraId="315F9189" w14:textId="77777777" w:rsidR="00703AFC" w:rsidRPr="00031A2B" w:rsidRDefault="00703AFC" w:rsidP="00703AFC">
      <w:pPr>
        <w:pStyle w:val="BodyText"/>
        <w:numPr>
          <w:ilvl w:val="1"/>
          <w:numId w:val="34"/>
        </w:numPr>
        <w:spacing w:before="60" w:after="0"/>
        <w:ind w:hanging="357"/>
        <w:rPr>
          <w:sz w:val="18"/>
          <w:szCs w:val="18"/>
        </w:rPr>
      </w:pPr>
      <w:r w:rsidRPr="00031A2B">
        <w:rPr>
          <w:sz w:val="18"/>
          <w:szCs w:val="18"/>
        </w:rPr>
        <w:t xml:space="preserve">K=total number of Pre-MG </w:t>
      </w:r>
      <w:r w:rsidRPr="00031A2B">
        <w:rPr>
          <w:sz w:val="18"/>
          <w:szCs w:val="18"/>
          <w:lang w:val="en-US"/>
        </w:rPr>
        <w:t>status changes</w:t>
      </w:r>
      <w:r w:rsidRPr="00031A2B">
        <w:rPr>
          <w:sz w:val="18"/>
          <w:szCs w:val="18"/>
        </w:rPr>
        <w:t xml:space="preserve"> during the measurement period</w:t>
      </w:r>
    </w:p>
    <w:p w14:paraId="3A5EFB6D" w14:textId="77777777" w:rsidR="00703AFC" w:rsidRPr="00031A2B" w:rsidRDefault="00703AFC" w:rsidP="00703AFC">
      <w:pPr>
        <w:pStyle w:val="BodyText"/>
        <w:numPr>
          <w:ilvl w:val="1"/>
          <w:numId w:val="34"/>
        </w:numPr>
        <w:spacing w:before="60" w:after="0"/>
        <w:ind w:hanging="357"/>
        <w:rPr>
          <w:sz w:val="18"/>
          <w:szCs w:val="18"/>
          <w:lang w:val="en-US"/>
        </w:rPr>
      </w:pPr>
      <w:proofErr w:type="spellStart"/>
      <w:r w:rsidRPr="00031A2B">
        <w:rPr>
          <w:sz w:val="18"/>
          <w:szCs w:val="18"/>
        </w:rPr>
        <w:t>T</w:t>
      </w:r>
      <w:r w:rsidRPr="00031A2B">
        <w:rPr>
          <w:sz w:val="18"/>
          <w:szCs w:val="18"/>
          <w:vertAlign w:val="subscript"/>
        </w:rPr>
        <w:t>status_change</w:t>
      </w:r>
      <w:proofErr w:type="spellEnd"/>
      <w:r w:rsidRPr="00031A2B">
        <w:rPr>
          <w:sz w:val="18"/>
          <w:szCs w:val="18"/>
          <w:vertAlign w:val="subscript"/>
        </w:rPr>
        <w:t xml:space="preserve"> </w:t>
      </w:r>
      <w:r w:rsidRPr="00031A2B">
        <w:rPr>
          <w:sz w:val="18"/>
          <w:szCs w:val="18"/>
          <w:lang w:val="en-US"/>
        </w:rPr>
        <w:t xml:space="preserve">= </w:t>
      </w:r>
      <w:r w:rsidRPr="00031A2B">
        <w:rPr>
          <w:rFonts w:eastAsia="+mn-ea"/>
          <w:kern w:val="24"/>
          <w:sz w:val="18"/>
          <w:szCs w:val="18"/>
          <w:lang w:eastAsia="sv-SE"/>
        </w:rPr>
        <w:t>T</w:t>
      </w:r>
      <w:r w:rsidRPr="00031A2B">
        <w:rPr>
          <w:rFonts w:eastAsia="+mn-ea"/>
          <w:kern w:val="24"/>
          <w:sz w:val="18"/>
          <w:szCs w:val="18"/>
          <w:vertAlign w:val="subscript"/>
          <w:lang w:eastAsia="sv-SE"/>
        </w:rPr>
        <w:t>BWP switch</w:t>
      </w:r>
      <w:r w:rsidRPr="00031A2B">
        <w:rPr>
          <w:rFonts w:eastAsia="+mn-ea"/>
          <w:kern w:val="24"/>
          <w:sz w:val="18"/>
          <w:szCs w:val="18"/>
          <w:lang w:eastAsia="sv-SE"/>
        </w:rPr>
        <w:t xml:space="preserve"> + </w:t>
      </w:r>
      <w:r w:rsidRPr="00031A2B">
        <w:rPr>
          <w:sz w:val="18"/>
          <w:szCs w:val="18"/>
        </w:rPr>
        <w:sym w:font="Symbol" w:char="F044"/>
      </w:r>
      <w:r w:rsidRPr="00031A2B">
        <w:rPr>
          <w:sz w:val="18"/>
          <w:szCs w:val="18"/>
        </w:rPr>
        <w:t>T</w:t>
      </w:r>
    </w:p>
    <w:p w14:paraId="68E06973" w14:textId="77777777" w:rsidR="00703AFC" w:rsidRPr="00031A2B" w:rsidRDefault="00703AFC" w:rsidP="00703AFC">
      <w:pPr>
        <w:pStyle w:val="BodyText"/>
        <w:numPr>
          <w:ilvl w:val="2"/>
          <w:numId w:val="34"/>
        </w:numPr>
        <w:spacing w:before="60" w:after="0"/>
        <w:ind w:hanging="357"/>
        <w:rPr>
          <w:sz w:val="18"/>
          <w:szCs w:val="18"/>
          <w:lang w:val="en-US"/>
        </w:rPr>
      </w:pPr>
      <w:r w:rsidRPr="00031A2B">
        <w:rPr>
          <w:rFonts w:eastAsia="+mn-ea"/>
          <w:kern w:val="24"/>
          <w:sz w:val="18"/>
          <w:szCs w:val="18"/>
          <w:lang w:eastAsia="sv-SE"/>
        </w:rPr>
        <w:t>T</w:t>
      </w:r>
      <w:r w:rsidRPr="00031A2B">
        <w:rPr>
          <w:rFonts w:eastAsia="+mn-ea"/>
          <w:kern w:val="24"/>
          <w:sz w:val="18"/>
          <w:szCs w:val="18"/>
          <w:vertAlign w:val="subscript"/>
          <w:lang w:eastAsia="sv-SE"/>
        </w:rPr>
        <w:t>BWP switch</w:t>
      </w:r>
      <w:r w:rsidRPr="00031A2B">
        <w:rPr>
          <w:rFonts w:eastAsia="+mn-ea"/>
          <w:kern w:val="24"/>
          <w:sz w:val="18"/>
          <w:szCs w:val="18"/>
          <w:lang w:eastAsia="sv-SE"/>
        </w:rPr>
        <w:t xml:space="preserve"> </w:t>
      </w:r>
      <w:r w:rsidRPr="00031A2B">
        <w:rPr>
          <w:sz w:val="18"/>
          <w:szCs w:val="18"/>
          <w:lang w:eastAsia="zh-CN"/>
        </w:rPr>
        <w:t>is the active BWP switching delay.</w:t>
      </w:r>
    </w:p>
    <w:p w14:paraId="043A4D5A" w14:textId="77777777" w:rsidR="00703AFC" w:rsidRPr="00031A2B" w:rsidRDefault="00703AFC" w:rsidP="00703AFC">
      <w:pPr>
        <w:pStyle w:val="BodyText"/>
        <w:numPr>
          <w:ilvl w:val="2"/>
          <w:numId w:val="34"/>
        </w:numPr>
        <w:spacing w:before="60" w:after="0"/>
        <w:ind w:hanging="357"/>
        <w:rPr>
          <w:sz w:val="18"/>
          <w:szCs w:val="18"/>
          <w:lang w:val="en-US"/>
        </w:rPr>
      </w:pPr>
      <w:r w:rsidRPr="00031A2B">
        <w:rPr>
          <w:sz w:val="18"/>
          <w:szCs w:val="18"/>
        </w:rPr>
        <w:sym w:font="Symbol" w:char="F044"/>
      </w:r>
      <w:r w:rsidRPr="00031A2B">
        <w:rPr>
          <w:sz w:val="18"/>
          <w:szCs w:val="18"/>
        </w:rPr>
        <w:t xml:space="preserve">T is the additional </w:t>
      </w:r>
      <w:r w:rsidRPr="00031A2B">
        <w:rPr>
          <w:sz w:val="18"/>
          <w:szCs w:val="18"/>
          <w:lang w:eastAsia="zh-CN"/>
        </w:rPr>
        <w:t xml:space="preserve">transition time for each </w:t>
      </w:r>
      <w:r w:rsidRPr="00031A2B">
        <w:rPr>
          <w:sz w:val="18"/>
          <w:szCs w:val="18"/>
          <w:lang w:val="en-US"/>
        </w:rPr>
        <w:t>Pre-MG activation/deactivation.</w:t>
      </w:r>
    </w:p>
    <w:p w14:paraId="4BB630BD" w14:textId="54E19646" w:rsidR="00703AFC" w:rsidRPr="00031A2B" w:rsidRDefault="00703AFC" w:rsidP="00703AFC">
      <w:pPr>
        <w:pStyle w:val="BodyText"/>
        <w:numPr>
          <w:ilvl w:val="0"/>
          <w:numId w:val="4"/>
        </w:numPr>
        <w:spacing w:before="240" w:after="0"/>
        <w:ind w:left="357" w:hanging="357"/>
        <w:rPr>
          <w:sz w:val="18"/>
          <w:szCs w:val="18"/>
          <w:lang w:eastAsia="zh-CN"/>
        </w:rPr>
      </w:pPr>
      <w:r w:rsidRPr="00031A2B">
        <w:rPr>
          <w:b/>
          <w:bCs/>
          <w:sz w:val="18"/>
          <w:szCs w:val="18"/>
          <w:lang w:eastAsia="zh-CN"/>
        </w:rPr>
        <w:t xml:space="preserve">Proposal # </w:t>
      </w:r>
      <w:r w:rsidR="00E77E9E">
        <w:rPr>
          <w:b/>
          <w:bCs/>
          <w:sz w:val="18"/>
          <w:szCs w:val="18"/>
          <w:lang w:eastAsia="zh-CN"/>
        </w:rPr>
        <w:t>10</w:t>
      </w:r>
      <w:r w:rsidRPr="00031A2B">
        <w:rPr>
          <w:sz w:val="18"/>
          <w:szCs w:val="18"/>
          <w:lang w:eastAsia="zh-CN"/>
        </w:rPr>
        <w:t xml:space="preserve">: In proposal </w:t>
      </w:r>
      <w:r w:rsidR="00E77E9E">
        <w:rPr>
          <w:sz w:val="18"/>
          <w:szCs w:val="18"/>
          <w:lang w:eastAsia="zh-CN"/>
        </w:rPr>
        <w:t>9</w:t>
      </w:r>
      <w:r w:rsidRPr="00031A2B">
        <w:rPr>
          <w:sz w:val="18"/>
          <w:szCs w:val="18"/>
          <w:lang w:eastAsia="zh-CN"/>
        </w:rPr>
        <w:t xml:space="preserve">, </w:t>
      </w: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basic</w:t>
      </w:r>
      <w:r w:rsidRPr="00031A2B">
        <w:rPr>
          <w:sz w:val="18"/>
          <w:szCs w:val="18"/>
          <w:lang w:val="en-US"/>
        </w:rPr>
        <w:t xml:space="preserve"> </w:t>
      </w:r>
      <w:r w:rsidRPr="00031A2B">
        <w:rPr>
          <w:sz w:val="18"/>
          <w:szCs w:val="18"/>
          <w:lang w:eastAsia="zh-CN"/>
        </w:rPr>
        <w:t xml:space="preserve">can be expressed as: </w:t>
      </w:r>
      <w:proofErr w:type="spellStart"/>
      <w:r w:rsidRPr="00031A2B">
        <w:rPr>
          <w:sz w:val="18"/>
          <w:szCs w:val="18"/>
        </w:rPr>
        <w:t>T</w:t>
      </w:r>
      <w:r w:rsidRPr="00031A2B">
        <w:rPr>
          <w:sz w:val="18"/>
          <w:szCs w:val="18"/>
          <w:vertAlign w:val="subscript"/>
        </w:rPr>
        <w:t>measure</w:t>
      </w:r>
      <w:proofErr w:type="spellEnd"/>
      <w:r w:rsidRPr="00031A2B">
        <w:rPr>
          <w:sz w:val="18"/>
          <w:szCs w:val="18"/>
          <w:vertAlign w:val="subscript"/>
        </w:rPr>
        <w:t>, basic</w:t>
      </w:r>
      <w:r w:rsidRPr="00031A2B">
        <w:rPr>
          <w:sz w:val="18"/>
          <w:szCs w:val="18"/>
          <w:lang w:val="en-US"/>
        </w:rPr>
        <w:t xml:space="preserve"> </w:t>
      </w:r>
      <w:r w:rsidRPr="00031A2B">
        <w:rPr>
          <w:sz w:val="18"/>
          <w:szCs w:val="18"/>
        </w:rPr>
        <w:t xml:space="preserve">= </w:t>
      </w:r>
      <w:proofErr w:type="gramStart"/>
      <w:r w:rsidRPr="00031A2B">
        <w:rPr>
          <w:sz w:val="18"/>
          <w:szCs w:val="18"/>
        </w:rPr>
        <w:t>MAX(</w:t>
      </w:r>
      <w:proofErr w:type="spellStart"/>
      <w:proofErr w:type="gramEnd"/>
      <w:r w:rsidRPr="00031A2B">
        <w:rPr>
          <w:sz w:val="18"/>
          <w:szCs w:val="18"/>
          <w:lang w:val="en-US"/>
        </w:rPr>
        <w:t>T</w:t>
      </w:r>
      <w:r w:rsidRPr="00031A2B">
        <w:rPr>
          <w:sz w:val="18"/>
          <w:szCs w:val="18"/>
          <w:vertAlign w:val="subscript"/>
          <w:lang w:val="en-US"/>
        </w:rPr>
        <w:t>measure,BWP</w:t>
      </w:r>
      <w:proofErr w:type="spellEnd"/>
      <w:r w:rsidRPr="00031A2B">
        <w:rPr>
          <w:sz w:val="18"/>
          <w:szCs w:val="18"/>
        </w:rPr>
        <w:t xml:space="preserve">, </w:t>
      </w:r>
      <w:proofErr w:type="spellStart"/>
      <w:r w:rsidRPr="00031A2B">
        <w:rPr>
          <w:sz w:val="18"/>
          <w:szCs w:val="18"/>
          <w:lang w:val="en-US"/>
        </w:rPr>
        <w:t>T</w:t>
      </w:r>
      <w:r w:rsidRPr="00031A2B">
        <w:rPr>
          <w:sz w:val="18"/>
          <w:szCs w:val="18"/>
          <w:vertAlign w:val="subscript"/>
          <w:lang w:val="en-US"/>
        </w:rPr>
        <w:t>measure,MG</w:t>
      </w:r>
      <w:proofErr w:type="spellEnd"/>
      <w:r w:rsidRPr="00031A2B">
        <w:rPr>
          <w:sz w:val="18"/>
          <w:szCs w:val="18"/>
        </w:rPr>
        <w:t>)</w:t>
      </w:r>
      <w:r w:rsidRPr="00031A2B">
        <w:rPr>
          <w:sz w:val="18"/>
          <w:szCs w:val="18"/>
          <w:lang w:eastAsia="zh-CN"/>
        </w:rPr>
        <w:t>; where:</w:t>
      </w:r>
    </w:p>
    <w:p w14:paraId="2778A199" w14:textId="77777777" w:rsidR="00703AFC" w:rsidRPr="00031A2B" w:rsidRDefault="00703AFC" w:rsidP="00703AFC">
      <w:pPr>
        <w:pStyle w:val="BodyText"/>
        <w:numPr>
          <w:ilvl w:val="1"/>
          <w:numId w:val="4"/>
        </w:numPr>
        <w:spacing w:before="60" w:after="0"/>
        <w:ind w:left="1077" w:hanging="357"/>
        <w:rPr>
          <w:sz w:val="18"/>
          <w:szCs w:val="18"/>
          <w:lang w:eastAsia="zh-CN"/>
        </w:rPr>
      </w:pPr>
      <w:proofErr w:type="spellStart"/>
      <w:r w:rsidRPr="00031A2B">
        <w:rPr>
          <w:sz w:val="18"/>
          <w:szCs w:val="18"/>
          <w:lang w:val="en-US"/>
        </w:rPr>
        <w:t>T</w:t>
      </w:r>
      <w:r w:rsidRPr="00031A2B">
        <w:rPr>
          <w:sz w:val="18"/>
          <w:szCs w:val="18"/>
          <w:vertAlign w:val="subscript"/>
          <w:lang w:val="en-US"/>
        </w:rPr>
        <w:t>measure,BWP</w:t>
      </w:r>
      <w:proofErr w:type="spellEnd"/>
      <w:r w:rsidRPr="00031A2B">
        <w:rPr>
          <w:sz w:val="18"/>
          <w:szCs w:val="18"/>
          <w:lang w:val="en-US"/>
        </w:rPr>
        <w:t>=It is measurement period when the measurement is fully performed without measurement gap</w:t>
      </w:r>
    </w:p>
    <w:p w14:paraId="3AEEFBCA" w14:textId="36CB7D2E" w:rsidR="001911F0" w:rsidRPr="00031A2B" w:rsidRDefault="00703AFC" w:rsidP="00703AFC">
      <w:pPr>
        <w:pStyle w:val="BodyText"/>
        <w:numPr>
          <w:ilvl w:val="1"/>
          <w:numId w:val="4"/>
        </w:numPr>
        <w:spacing w:before="120" w:after="0"/>
        <w:rPr>
          <w:sz w:val="18"/>
          <w:szCs w:val="18"/>
          <w:lang w:eastAsia="zh-CN"/>
        </w:rPr>
      </w:pPr>
      <w:proofErr w:type="spellStart"/>
      <w:r w:rsidRPr="00031A2B">
        <w:rPr>
          <w:sz w:val="18"/>
          <w:szCs w:val="18"/>
          <w:lang w:val="en-US"/>
        </w:rPr>
        <w:t>T</w:t>
      </w:r>
      <w:r w:rsidRPr="00031A2B">
        <w:rPr>
          <w:sz w:val="18"/>
          <w:szCs w:val="18"/>
          <w:vertAlign w:val="subscript"/>
          <w:lang w:val="en-US"/>
        </w:rPr>
        <w:t>measure,MG</w:t>
      </w:r>
      <w:proofErr w:type="spellEnd"/>
      <w:r w:rsidRPr="00031A2B">
        <w:rPr>
          <w:sz w:val="18"/>
          <w:szCs w:val="18"/>
          <w:lang w:val="en-US"/>
        </w:rPr>
        <w:t xml:space="preserve"> =It is measurement period when the measurement is fully performed with measurement gap.</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D350F59" w14:textId="42654458" w:rsidR="0012189E" w:rsidRDefault="00832741" w:rsidP="00A8428A">
      <w:pPr>
        <w:pStyle w:val="ListParagraph"/>
        <w:numPr>
          <w:ilvl w:val="0"/>
          <w:numId w:val="2"/>
        </w:numPr>
        <w:spacing w:before="240"/>
        <w:ind w:left="357" w:hanging="357"/>
        <w:contextualSpacing w:val="0"/>
        <w:rPr>
          <w:rFonts w:ascii="Times New Roman" w:hAnsi="Times New Roman"/>
          <w:sz w:val="20"/>
        </w:rPr>
      </w:pPr>
      <w:r w:rsidRPr="00832741">
        <w:rPr>
          <w:rFonts w:ascii="Times New Roman" w:hAnsi="Times New Roman"/>
          <w:sz w:val="20"/>
          <w:lang w:val="en-GB"/>
        </w:rPr>
        <w:t>R4-21</w:t>
      </w:r>
      <w:r w:rsidR="00564C19">
        <w:rPr>
          <w:rFonts w:ascii="Times New Roman" w:hAnsi="Times New Roman"/>
          <w:sz w:val="20"/>
          <w:lang w:val="en-GB"/>
        </w:rPr>
        <w:t>20301</w:t>
      </w:r>
      <w:r w:rsidR="008922A1" w:rsidRPr="0012189E">
        <w:rPr>
          <w:rFonts w:ascii="Times New Roman" w:hAnsi="Times New Roman"/>
          <w:sz w:val="20"/>
        </w:rPr>
        <w:t xml:space="preserve">, </w:t>
      </w:r>
      <w:r w:rsidR="00F136C2" w:rsidRPr="0012189E">
        <w:rPr>
          <w:rFonts w:ascii="Times New Roman" w:hAnsi="Times New Roman"/>
          <w:sz w:val="20"/>
        </w:rPr>
        <w:t>“</w:t>
      </w:r>
      <w:r w:rsidR="00AB4EB2" w:rsidRPr="0012189E">
        <w:rPr>
          <w:rFonts w:ascii="Times New Roman" w:hAnsi="Times New Roman"/>
          <w:sz w:val="20"/>
          <w:lang w:val="en-GB"/>
        </w:rPr>
        <w:t>WF on R17 NR MG enhancements – Pre-configured MG patterns</w:t>
      </w:r>
      <w:r w:rsidR="002311F2" w:rsidRPr="0012189E">
        <w:rPr>
          <w:rFonts w:ascii="Times New Roman" w:hAnsi="Times New Roman"/>
          <w:sz w:val="20"/>
        </w:rPr>
        <w:t>”</w:t>
      </w:r>
      <w:r w:rsidR="006530BC" w:rsidRPr="0012189E">
        <w:rPr>
          <w:rFonts w:ascii="Times New Roman" w:hAnsi="Times New Roman"/>
          <w:sz w:val="20"/>
        </w:rPr>
        <w:t xml:space="preserve">, </w:t>
      </w:r>
      <w:r w:rsidR="00AB4EB2" w:rsidRPr="0012189E">
        <w:rPr>
          <w:rFonts w:ascii="Times New Roman" w:hAnsi="Times New Roman"/>
          <w:sz w:val="20"/>
        </w:rPr>
        <w:t>Intel</w:t>
      </w:r>
      <w:r w:rsidR="006530BC" w:rsidRPr="0012189E">
        <w:rPr>
          <w:rFonts w:ascii="Times New Roman" w:hAnsi="Times New Roman"/>
          <w:sz w:val="20"/>
        </w:rPr>
        <w:t>.</w:t>
      </w:r>
    </w:p>
    <w:p w14:paraId="28D93F87" w14:textId="1FD595DF" w:rsidR="001F7B44" w:rsidRDefault="00FE5A69" w:rsidP="00A8428A">
      <w:pPr>
        <w:pStyle w:val="ListParagraph"/>
        <w:numPr>
          <w:ilvl w:val="0"/>
          <w:numId w:val="2"/>
        </w:numPr>
        <w:spacing w:before="240"/>
        <w:ind w:left="357" w:hanging="357"/>
        <w:contextualSpacing w:val="0"/>
        <w:rPr>
          <w:rFonts w:ascii="Times New Roman" w:hAnsi="Times New Roman"/>
          <w:sz w:val="20"/>
        </w:rPr>
      </w:pPr>
      <w:r w:rsidRPr="00FE5A69">
        <w:rPr>
          <w:rFonts w:ascii="Times New Roman" w:hAnsi="Times New Roman"/>
          <w:sz w:val="20"/>
        </w:rPr>
        <w:t>R4-2</w:t>
      </w:r>
      <w:r w:rsidR="00A83E04">
        <w:rPr>
          <w:rFonts w:ascii="Times New Roman" w:hAnsi="Times New Roman"/>
          <w:sz w:val="20"/>
        </w:rPr>
        <w:t>120302</w:t>
      </w:r>
      <w:r>
        <w:rPr>
          <w:rFonts w:ascii="Times New Roman" w:hAnsi="Times New Roman"/>
          <w:sz w:val="20"/>
        </w:rPr>
        <w:t xml:space="preserve">, </w:t>
      </w:r>
      <w:r w:rsidR="001F7B44" w:rsidRPr="001F7B44">
        <w:rPr>
          <w:rFonts w:ascii="Times New Roman" w:hAnsi="Times New Roman"/>
          <w:sz w:val="20"/>
        </w:rPr>
        <w:t>LS on R17 NR MG enhancements – Pre-configured MG</w:t>
      </w:r>
      <w:r>
        <w:rPr>
          <w:rFonts w:ascii="Times New Roman" w:hAnsi="Times New Roman"/>
          <w:sz w:val="20"/>
        </w:rPr>
        <w:t>, RAN4 LS out</w:t>
      </w:r>
    </w:p>
    <w:p w14:paraId="15E13B90" w14:textId="6A2DCC5F" w:rsidR="00CD0214" w:rsidRPr="00CD0214" w:rsidRDefault="00CD0214" w:rsidP="00CD0214">
      <w:pPr>
        <w:pStyle w:val="ListParagraph"/>
        <w:numPr>
          <w:ilvl w:val="0"/>
          <w:numId w:val="2"/>
        </w:numPr>
        <w:spacing w:before="240"/>
        <w:ind w:left="357" w:hanging="357"/>
        <w:contextualSpacing w:val="0"/>
        <w:rPr>
          <w:rFonts w:ascii="Times New Roman" w:hAnsi="Times New Roman"/>
          <w:sz w:val="20"/>
        </w:rPr>
      </w:pPr>
      <w:r w:rsidRPr="00FE5A69">
        <w:rPr>
          <w:rFonts w:ascii="Times New Roman" w:hAnsi="Times New Roman"/>
          <w:sz w:val="20"/>
        </w:rPr>
        <w:t>R4-2115438</w:t>
      </w:r>
      <w:r>
        <w:rPr>
          <w:rFonts w:ascii="Times New Roman" w:hAnsi="Times New Roman"/>
          <w:sz w:val="20"/>
        </w:rPr>
        <w:t xml:space="preserve">, </w:t>
      </w:r>
      <w:r w:rsidRPr="001F7B44">
        <w:rPr>
          <w:rFonts w:ascii="Times New Roman" w:hAnsi="Times New Roman"/>
          <w:sz w:val="20"/>
        </w:rPr>
        <w:t>LS on R17 NR MG enhancements – Pre-configured MG</w:t>
      </w:r>
      <w:r>
        <w:rPr>
          <w:rFonts w:ascii="Times New Roman" w:hAnsi="Times New Roman"/>
          <w:sz w:val="20"/>
        </w:rPr>
        <w:t>, RAN4 LS out</w:t>
      </w:r>
    </w:p>
    <w:sectPr w:rsidR="00CD0214" w:rsidRPr="00CD021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BD056" w14:textId="77777777" w:rsidR="00094BE1" w:rsidRDefault="00094BE1">
      <w:r>
        <w:separator/>
      </w:r>
    </w:p>
  </w:endnote>
  <w:endnote w:type="continuationSeparator" w:id="0">
    <w:p w14:paraId="21C8C3A5" w14:textId="77777777" w:rsidR="00094BE1" w:rsidRDefault="00094BE1">
      <w:r>
        <w:continuationSeparator/>
      </w:r>
    </w:p>
  </w:endnote>
  <w:endnote w:type="continuationNotice" w:id="1">
    <w:p w14:paraId="4521C483" w14:textId="77777777" w:rsidR="00094BE1" w:rsidRDefault="00094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ACD65" w14:textId="77777777" w:rsidR="00094BE1" w:rsidRDefault="00094BE1">
      <w:r>
        <w:separator/>
      </w:r>
    </w:p>
  </w:footnote>
  <w:footnote w:type="continuationSeparator" w:id="0">
    <w:p w14:paraId="7A96644C" w14:textId="77777777" w:rsidR="00094BE1" w:rsidRDefault="00094BE1">
      <w:r>
        <w:continuationSeparator/>
      </w:r>
    </w:p>
  </w:footnote>
  <w:footnote w:type="continuationNotice" w:id="1">
    <w:p w14:paraId="74F60011" w14:textId="77777777" w:rsidR="00094BE1" w:rsidRDefault="00094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41BC"/>
    <w:multiLevelType w:val="hybridMultilevel"/>
    <w:tmpl w:val="165C19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70F0434"/>
    <w:multiLevelType w:val="hybridMultilevel"/>
    <w:tmpl w:val="CBEA8554"/>
    <w:lvl w:ilvl="0" w:tplc="CE54E4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451F24"/>
    <w:multiLevelType w:val="hybridMultilevel"/>
    <w:tmpl w:val="C1A6B0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B94C32"/>
    <w:multiLevelType w:val="hybridMultilevel"/>
    <w:tmpl w:val="B0D2D456"/>
    <w:lvl w:ilvl="0" w:tplc="6E646530">
      <w:start w:val="1"/>
      <w:numFmt w:val="bullet"/>
      <w:lvlText w:val="›"/>
      <w:lvlJc w:val="left"/>
      <w:pPr>
        <w:tabs>
          <w:tab w:val="num" w:pos="654"/>
        </w:tabs>
        <w:ind w:left="654" w:hanging="360"/>
      </w:pPr>
      <w:rPr>
        <w:rFonts w:ascii="Arial" w:hAnsi="Arial" w:hint="default"/>
      </w:rPr>
    </w:lvl>
    <w:lvl w:ilvl="1" w:tplc="36E42E12">
      <w:numFmt w:val="none"/>
      <w:lvlText w:val=""/>
      <w:lvlJc w:val="left"/>
      <w:pPr>
        <w:tabs>
          <w:tab w:val="num" w:pos="360"/>
        </w:tabs>
      </w:pPr>
    </w:lvl>
    <w:lvl w:ilvl="2" w:tplc="C00C454E">
      <w:numFmt w:val="none"/>
      <w:lvlText w:val=""/>
      <w:lvlJc w:val="left"/>
      <w:pPr>
        <w:tabs>
          <w:tab w:val="num" w:pos="360"/>
        </w:tabs>
      </w:pPr>
    </w:lvl>
    <w:lvl w:ilvl="3" w:tplc="191454D6" w:tentative="1">
      <w:start w:val="1"/>
      <w:numFmt w:val="bullet"/>
      <w:lvlText w:val="›"/>
      <w:lvlJc w:val="left"/>
      <w:pPr>
        <w:tabs>
          <w:tab w:val="num" w:pos="2814"/>
        </w:tabs>
        <w:ind w:left="2814" w:hanging="360"/>
      </w:pPr>
      <w:rPr>
        <w:rFonts w:ascii="Arial" w:hAnsi="Arial" w:hint="default"/>
      </w:rPr>
    </w:lvl>
    <w:lvl w:ilvl="4" w:tplc="217E5644" w:tentative="1">
      <w:start w:val="1"/>
      <w:numFmt w:val="bullet"/>
      <w:lvlText w:val="›"/>
      <w:lvlJc w:val="left"/>
      <w:pPr>
        <w:tabs>
          <w:tab w:val="num" w:pos="3534"/>
        </w:tabs>
        <w:ind w:left="3534" w:hanging="360"/>
      </w:pPr>
      <w:rPr>
        <w:rFonts w:ascii="Arial" w:hAnsi="Arial" w:hint="default"/>
      </w:rPr>
    </w:lvl>
    <w:lvl w:ilvl="5" w:tplc="D8FAA04E" w:tentative="1">
      <w:start w:val="1"/>
      <w:numFmt w:val="bullet"/>
      <w:lvlText w:val="›"/>
      <w:lvlJc w:val="left"/>
      <w:pPr>
        <w:tabs>
          <w:tab w:val="num" w:pos="4254"/>
        </w:tabs>
        <w:ind w:left="4254" w:hanging="360"/>
      </w:pPr>
      <w:rPr>
        <w:rFonts w:ascii="Arial" w:hAnsi="Arial" w:hint="default"/>
      </w:rPr>
    </w:lvl>
    <w:lvl w:ilvl="6" w:tplc="5458210A" w:tentative="1">
      <w:start w:val="1"/>
      <w:numFmt w:val="bullet"/>
      <w:lvlText w:val="›"/>
      <w:lvlJc w:val="left"/>
      <w:pPr>
        <w:tabs>
          <w:tab w:val="num" w:pos="4974"/>
        </w:tabs>
        <w:ind w:left="4974" w:hanging="360"/>
      </w:pPr>
      <w:rPr>
        <w:rFonts w:ascii="Arial" w:hAnsi="Arial" w:hint="default"/>
      </w:rPr>
    </w:lvl>
    <w:lvl w:ilvl="7" w:tplc="EC56626C" w:tentative="1">
      <w:start w:val="1"/>
      <w:numFmt w:val="bullet"/>
      <w:lvlText w:val="›"/>
      <w:lvlJc w:val="left"/>
      <w:pPr>
        <w:tabs>
          <w:tab w:val="num" w:pos="5694"/>
        </w:tabs>
        <w:ind w:left="5694" w:hanging="360"/>
      </w:pPr>
      <w:rPr>
        <w:rFonts w:ascii="Arial" w:hAnsi="Arial" w:hint="default"/>
      </w:rPr>
    </w:lvl>
    <w:lvl w:ilvl="8" w:tplc="2000E7B6" w:tentative="1">
      <w:start w:val="1"/>
      <w:numFmt w:val="bullet"/>
      <w:lvlText w:val="›"/>
      <w:lvlJc w:val="left"/>
      <w:pPr>
        <w:tabs>
          <w:tab w:val="num" w:pos="6414"/>
        </w:tabs>
        <w:ind w:left="6414" w:hanging="360"/>
      </w:pPr>
      <w:rPr>
        <w:rFonts w:ascii="Arial" w:hAnsi="Arial" w:hint="default"/>
      </w:rPr>
    </w:lvl>
  </w:abstractNum>
  <w:abstractNum w:abstractNumId="5" w15:restartNumberingAfterBreak="0">
    <w:nsid w:val="11615F54"/>
    <w:multiLevelType w:val="hybridMultilevel"/>
    <w:tmpl w:val="CE902660"/>
    <w:lvl w:ilvl="0" w:tplc="B5E490DA">
      <w:start w:val="1"/>
      <w:numFmt w:val="bullet"/>
      <w:lvlText w:val="•"/>
      <w:lvlJc w:val="left"/>
      <w:pPr>
        <w:tabs>
          <w:tab w:val="num" w:pos="928"/>
        </w:tabs>
        <w:ind w:left="928" w:hanging="360"/>
      </w:pPr>
      <w:rPr>
        <w:rFonts w:ascii="Arial" w:hAnsi="Arial" w:hint="default"/>
      </w:rPr>
    </w:lvl>
    <w:lvl w:ilvl="1" w:tplc="68109990">
      <w:numFmt w:val="none"/>
      <w:lvlText w:val=""/>
      <w:lvlJc w:val="left"/>
      <w:pPr>
        <w:tabs>
          <w:tab w:val="num" w:pos="360"/>
        </w:tabs>
      </w:pPr>
    </w:lvl>
    <w:lvl w:ilvl="2" w:tplc="9D1269C6">
      <w:numFmt w:val="none"/>
      <w:lvlText w:val=""/>
      <w:lvlJc w:val="left"/>
      <w:pPr>
        <w:tabs>
          <w:tab w:val="num" w:pos="360"/>
        </w:tabs>
      </w:pPr>
    </w:lvl>
    <w:lvl w:ilvl="3" w:tplc="3F0E8FF8" w:tentative="1">
      <w:start w:val="1"/>
      <w:numFmt w:val="bullet"/>
      <w:lvlText w:val="•"/>
      <w:lvlJc w:val="left"/>
      <w:pPr>
        <w:tabs>
          <w:tab w:val="num" w:pos="3088"/>
        </w:tabs>
        <w:ind w:left="3088" w:hanging="360"/>
      </w:pPr>
      <w:rPr>
        <w:rFonts w:ascii="Arial" w:hAnsi="Arial" w:hint="default"/>
      </w:rPr>
    </w:lvl>
    <w:lvl w:ilvl="4" w:tplc="C778E80C" w:tentative="1">
      <w:start w:val="1"/>
      <w:numFmt w:val="bullet"/>
      <w:lvlText w:val="•"/>
      <w:lvlJc w:val="left"/>
      <w:pPr>
        <w:tabs>
          <w:tab w:val="num" w:pos="3808"/>
        </w:tabs>
        <w:ind w:left="3808" w:hanging="360"/>
      </w:pPr>
      <w:rPr>
        <w:rFonts w:ascii="Arial" w:hAnsi="Arial" w:hint="default"/>
      </w:rPr>
    </w:lvl>
    <w:lvl w:ilvl="5" w:tplc="9DAAF940" w:tentative="1">
      <w:start w:val="1"/>
      <w:numFmt w:val="bullet"/>
      <w:lvlText w:val="•"/>
      <w:lvlJc w:val="left"/>
      <w:pPr>
        <w:tabs>
          <w:tab w:val="num" w:pos="4528"/>
        </w:tabs>
        <w:ind w:left="4528" w:hanging="360"/>
      </w:pPr>
      <w:rPr>
        <w:rFonts w:ascii="Arial" w:hAnsi="Arial" w:hint="default"/>
      </w:rPr>
    </w:lvl>
    <w:lvl w:ilvl="6" w:tplc="D728A4F0" w:tentative="1">
      <w:start w:val="1"/>
      <w:numFmt w:val="bullet"/>
      <w:lvlText w:val="•"/>
      <w:lvlJc w:val="left"/>
      <w:pPr>
        <w:tabs>
          <w:tab w:val="num" w:pos="5248"/>
        </w:tabs>
        <w:ind w:left="5248" w:hanging="360"/>
      </w:pPr>
      <w:rPr>
        <w:rFonts w:ascii="Arial" w:hAnsi="Arial" w:hint="default"/>
      </w:rPr>
    </w:lvl>
    <w:lvl w:ilvl="7" w:tplc="FDA2BB50" w:tentative="1">
      <w:start w:val="1"/>
      <w:numFmt w:val="bullet"/>
      <w:lvlText w:val="•"/>
      <w:lvlJc w:val="left"/>
      <w:pPr>
        <w:tabs>
          <w:tab w:val="num" w:pos="5968"/>
        </w:tabs>
        <w:ind w:left="5968" w:hanging="360"/>
      </w:pPr>
      <w:rPr>
        <w:rFonts w:ascii="Arial" w:hAnsi="Arial" w:hint="default"/>
      </w:rPr>
    </w:lvl>
    <w:lvl w:ilvl="8" w:tplc="9D46F59E" w:tentative="1">
      <w:start w:val="1"/>
      <w:numFmt w:val="bullet"/>
      <w:lvlText w:val="•"/>
      <w:lvlJc w:val="left"/>
      <w:pPr>
        <w:tabs>
          <w:tab w:val="num" w:pos="6688"/>
        </w:tabs>
        <w:ind w:left="6688" w:hanging="360"/>
      </w:pPr>
      <w:rPr>
        <w:rFonts w:ascii="Arial" w:hAnsi="Arial" w:hint="default"/>
      </w:rPr>
    </w:lvl>
  </w:abstractNum>
  <w:abstractNum w:abstractNumId="6" w15:restartNumberingAfterBreak="0">
    <w:nsid w:val="11AE7797"/>
    <w:multiLevelType w:val="hybridMultilevel"/>
    <w:tmpl w:val="7E22706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58307F7"/>
    <w:multiLevelType w:val="hybridMultilevel"/>
    <w:tmpl w:val="7812B124"/>
    <w:lvl w:ilvl="0" w:tplc="60AC103E">
      <w:start w:val="1"/>
      <w:numFmt w:val="bullet"/>
      <w:lvlText w:val="›"/>
      <w:lvlJc w:val="left"/>
      <w:pPr>
        <w:tabs>
          <w:tab w:val="num" w:pos="654"/>
        </w:tabs>
        <w:ind w:left="654" w:hanging="360"/>
      </w:pPr>
      <w:rPr>
        <w:rFonts w:ascii="Arial" w:hAnsi="Arial" w:hint="default"/>
      </w:rPr>
    </w:lvl>
    <w:lvl w:ilvl="1" w:tplc="8DFEEEB4">
      <w:numFmt w:val="none"/>
      <w:lvlText w:val=""/>
      <w:lvlJc w:val="left"/>
      <w:pPr>
        <w:tabs>
          <w:tab w:val="num" w:pos="360"/>
        </w:tabs>
      </w:pPr>
    </w:lvl>
    <w:lvl w:ilvl="2" w:tplc="1BA6209A" w:tentative="1">
      <w:start w:val="1"/>
      <w:numFmt w:val="bullet"/>
      <w:lvlText w:val="›"/>
      <w:lvlJc w:val="left"/>
      <w:pPr>
        <w:tabs>
          <w:tab w:val="num" w:pos="2094"/>
        </w:tabs>
        <w:ind w:left="2094" w:hanging="360"/>
      </w:pPr>
      <w:rPr>
        <w:rFonts w:ascii="Arial" w:hAnsi="Arial" w:hint="default"/>
      </w:rPr>
    </w:lvl>
    <w:lvl w:ilvl="3" w:tplc="F99EC398" w:tentative="1">
      <w:start w:val="1"/>
      <w:numFmt w:val="bullet"/>
      <w:lvlText w:val="›"/>
      <w:lvlJc w:val="left"/>
      <w:pPr>
        <w:tabs>
          <w:tab w:val="num" w:pos="2814"/>
        </w:tabs>
        <w:ind w:left="2814" w:hanging="360"/>
      </w:pPr>
      <w:rPr>
        <w:rFonts w:ascii="Arial" w:hAnsi="Arial" w:hint="default"/>
      </w:rPr>
    </w:lvl>
    <w:lvl w:ilvl="4" w:tplc="1AE65F74" w:tentative="1">
      <w:start w:val="1"/>
      <w:numFmt w:val="bullet"/>
      <w:lvlText w:val="›"/>
      <w:lvlJc w:val="left"/>
      <w:pPr>
        <w:tabs>
          <w:tab w:val="num" w:pos="3534"/>
        </w:tabs>
        <w:ind w:left="3534" w:hanging="360"/>
      </w:pPr>
      <w:rPr>
        <w:rFonts w:ascii="Arial" w:hAnsi="Arial" w:hint="default"/>
      </w:rPr>
    </w:lvl>
    <w:lvl w:ilvl="5" w:tplc="578AB160" w:tentative="1">
      <w:start w:val="1"/>
      <w:numFmt w:val="bullet"/>
      <w:lvlText w:val="›"/>
      <w:lvlJc w:val="left"/>
      <w:pPr>
        <w:tabs>
          <w:tab w:val="num" w:pos="4254"/>
        </w:tabs>
        <w:ind w:left="4254" w:hanging="360"/>
      </w:pPr>
      <w:rPr>
        <w:rFonts w:ascii="Arial" w:hAnsi="Arial" w:hint="default"/>
      </w:rPr>
    </w:lvl>
    <w:lvl w:ilvl="6" w:tplc="461ABA72" w:tentative="1">
      <w:start w:val="1"/>
      <w:numFmt w:val="bullet"/>
      <w:lvlText w:val="›"/>
      <w:lvlJc w:val="left"/>
      <w:pPr>
        <w:tabs>
          <w:tab w:val="num" w:pos="4974"/>
        </w:tabs>
        <w:ind w:left="4974" w:hanging="360"/>
      </w:pPr>
      <w:rPr>
        <w:rFonts w:ascii="Arial" w:hAnsi="Arial" w:hint="default"/>
      </w:rPr>
    </w:lvl>
    <w:lvl w:ilvl="7" w:tplc="5984AEA0" w:tentative="1">
      <w:start w:val="1"/>
      <w:numFmt w:val="bullet"/>
      <w:lvlText w:val="›"/>
      <w:lvlJc w:val="left"/>
      <w:pPr>
        <w:tabs>
          <w:tab w:val="num" w:pos="5694"/>
        </w:tabs>
        <w:ind w:left="5694" w:hanging="360"/>
      </w:pPr>
      <w:rPr>
        <w:rFonts w:ascii="Arial" w:hAnsi="Arial" w:hint="default"/>
      </w:rPr>
    </w:lvl>
    <w:lvl w:ilvl="8" w:tplc="B72CBE22" w:tentative="1">
      <w:start w:val="1"/>
      <w:numFmt w:val="bullet"/>
      <w:lvlText w:val="›"/>
      <w:lvlJc w:val="left"/>
      <w:pPr>
        <w:tabs>
          <w:tab w:val="num" w:pos="6414"/>
        </w:tabs>
        <w:ind w:left="6414" w:hanging="360"/>
      </w:pPr>
      <w:rPr>
        <w:rFonts w:ascii="Arial" w:hAnsi="Arial" w:hint="default"/>
      </w:rPr>
    </w:lvl>
  </w:abstractNum>
  <w:abstractNum w:abstractNumId="8"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A0CF5"/>
    <w:multiLevelType w:val="hybridMultilevel"/>
    <w:tmpl w:val="6C2081DA"/>
    <w:lvl w:ilvl="0" w:tplc="0E124C70">
      <w:start w:val="1"/>
      <w:numFmt w:val="bullet"/>
      <w:lvlText w:val="›"/>
      <w:lvlJc w:val="left"/>
      <w:pPr>
        <w:tabs>
          <w:tab w:val="num" w:pos="654"/>
        </w:tabs>
        <w:ind w:left="654" w:hanging="360"/>
      </w:pPr>
      <w:rPr>
        <w:rFonts w:ascii="Arial" w:hAnsi="Arial" w:hint="default"/>
      </w:rPr>
    </w:lvl>
    <w:lvl w:ilvl="1" w:tplc="D25E0B54">
      <w:numFmt w:val="none"/>
      <w:lvlText w:val=""/>
      <w:lvlJc w:val="left"/>
      <w:pPr>
        <w:tabs>
          <w:tab w:val="num" w:pos="360"/>
        </w:tabs>
      </w:pPr>
    </w:lvl>
    <w:lvl w:ilvl="2" w:tplc="18362C00" w:tentative="1">
      <w:start w:val="1"/>
      <w:numFmt w:val="bullet"/>
      <w:lvlText w:val="›"/>
      <w:lvlJc w:val="left"/>
      <w:pPr>
        <w:tabs>
          <w:tab w:val="num" w:pos="2094"/>
        </w:tabs>
        <w:ind w:left="2094" w:hanging="360"/>
      </w:pPr>
      <w:rPr>
        <w:rFonts w:ascii="Arial" w:hAnsi="Arial" w:hint="default"/>
      </w:rPr>
    </w:lvl>
    <w:lvl w:ilvl="3" w:tplc="5FA2667C" w:tentative="1">
      <w:start w:val="1"/>
      <w:numFmt w:val="bullet"/>
      <w:lvlText w:val="›"/>
      <w:lvlJc w:val="left"/>
      <w:pPr>
        <w:tabs>
          <w:tab w:val="num" w:pos="2814"/>
        </w:tabs>
        <w:ind w:left="2814" w:hanging="360"/>
      </w:pPr>
      <w:rPr>
        <w:rFonts w:ascii="Arial" w:hAnsi="Arial" w:hint="default"/>
      </w:rPr>
    </w:lvl>
    <w:lvl w:ilvl="4" w:tplc="FC18E03C" w:tentative="1">
      <w:start w:val="1"/>
      <w:numFmt w:val="bullet"/>
      <w:lvlText w:val="›"/>
      <w:lvlJc w:val="left"/>
      <w:pPr>
        <w:tabs>
          <w:tab w:val="num" w:pos="3534"/>
        </w:tabs>
        <w:ind w:left="3534" w:hanging="360"/>
      </w:pPr>
      <w:rPr>
        <w:rFonts w:ascii="Arial" w:hAnsi="Arial" w:hint="default"/>
      </w:rPr>
    </w:lvl>
    <w:lvl w:ilvl="5" w:tplc="F29A96B2" w:tentative="1">
      <w:start w:val="1"/>
      <w:numFmt w:val="bullet"/>
      <w:lvlText w:val="›"/>
      <w:lvlJc w:val="left"/>
      <w:pPr>
        <w:tabs>
          <w:tab w:val="num" w:pos="4254"/>
        </w:tabs>
        <w:ind w:left="4254" w:hanging="360"/>
      </w:pPr>
      <w:rPr>
        <w:rFonts w:ascii="Arial" w:hAnsi="Arial" w:hint="default"/>
      </w:rPr>
    </w:lvl>
    <w:lvl w:ilvl="6" w:tplc="CA884D34" w:tentative="1">
      <w:start w:val="1"/>
      <w:numFmt w:val="bullet"/>
      <w:lvlText w:val="›"/>
      <w:lvlJc w:val="left"/>
      <w:pPr>
        <w:tabs>
          <w:tab w:val="num" w:pos="4974"/>
        </w:tabs>
        <w:ind w:left="4974" w:hanging="360"/>
      </w:pPr>
      <w:rPr>
        <w:rFonts w:ascii="Arial" w:hAnsi="Arial" w:hint="default"/>
      </w:rPr>
    </w:lvl>
    <w:lvl w:ilvl="7" w:tplc="301C1FD2" w:tentative="1">
      <w:start w:val="1"/>
      <w:numFmt w:val="bullet"/>
      <w:lvlText w:val="›"/>
      <w:lvlJc w:val="left"/>
      <w:pPr>
        <w:tabs>
          <w:tab w:val="num" w:pos="5694"/>
        </w:tabs>
        <w:ind w:left="5694" w:hanging="360"/>
      </w:pPr>
      <w:rPr>
        <w:rFonts w:ascii="Arial" w:hAnsi="Arial" w:hint="default"/>
      </w:rPr>
    </w:lvl>
    <w:lvl w:ilvl="8" w:tplc="072A25E6" w:tentative="1">
      <w:start w:val="1"/>
      <w:numFmt w:val="bullet"/>
      <w:lvlText w:val="›"/>
      <w:lvlJc w:val="left"/>
      <w:pPr>
        <w:tabs>
          <w:tab w:val="num" w:pos="6414"/>
        </w:tabs>
        <w:ind w:left="6414" w:hanging="360"/>
      </w:pPr>
      <w:rPr>
        <w:rFonts w:ascii="Arial" w:hAnsi="Arial" w:hint="default"/>
      </w:rPr>
    </w:lvl>
  </w:abstractNum>
  <w:abstractNum w:abstractNumId="11" w15:restartNumberingAfterBreak="0">
    <w:nsid w:val="23A651F3"/>
    <w:multiLevelType w:val="hybridMultilevel"/>
    <w:tmpl w:val="505A20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60F378F"/>
    <w:multiLevelType w:val="hybridMultilevel"/>
    <w:tmpl w:val="3C1C525C"/>
    <w:lvl w:ilvl="0" w:tplc="8DFEEEB4">
      <w:numFmt w:val="none"/>
      <w:lvlText w:val=""/>
      <w:lvlJc w:val="left"/>
      <w:pPr>
        <w:tabs>
          <w:tab w:val="num" w:pos="360"/>
        </w:tabs>
      </w:p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8DFEEEB4">
      <w:numFmt w:val="none"/>
      <w:lvlText w:val=""/>
      <w:lvlJc w:val="left"/>
      <w:pPr>
        <w:tabs>
          <w:tab w:val="num" w:pos="360"/>
        </w:tabs>
      </w:p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1E5049"/>
    <w:multiLevelType w:val="hybridMultilevel"/>
    <w:tmpl w:val="6E6EF3D2"/>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4" w15:restartNumberingAfterBreak="0">
    <w:nsid w:val="296A711F"/>
    <w:multiLevelType w:val="hybridMultilevel"/>
    <w:tmpl w:val="2980A0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B736F1"/>
    <w:multiLevelType w:val="hybridMultilevel"/>
    <w:tmpl w:val="E514BF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833B49"/>
    <w:multiLevelType w:val="hybridMultilevel"/>
    <w:tmpl w:val="422ABBA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90E69"/>
    <w:multiLevelType w:val="hybridMultilevel"/>
    <w:tmpl w:val="06A09F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F55289"/>
    <w:multiLevelType w:val="hybridMultilevel"/>
    <w:tmpl w:val="25964A6E"/>
    <w:lvl w:ilvl="0" w:tplc="D0F2840A">
      <w:start w:val="1"/>
      <w:numFmt w:val="bullet"/>
      <w:lvlText w:val="›"/>
      <w:lvlJc w:val="left"/>
      <w:pPr>
        <w:tabs>
          <w:tab w:val="num" w:pos="720"/>
        </w:tabs>
        <w:ind w:left="720" w:hanging="360"/>
      </w:pPr>
      <w:rPr>
        <w:rFonts w:ascii="Arial" w:hAnsi="Arial" w:hint="default"/>
      </w:rPr>
    </w:lvl>
    <w:lvl w:ilvl="1" w:tplc="17EC23A2">
      <w:numFmt w:val="none"/>
      <w:lvlText w:val=""/>
      <w:lvlJc w:val="left"/>
      <w:pPr>
        <w:tabs>
          <w:tab w:val="num" w:pos="360"/>
        </w:tabs>
      </w:pPr>
    </w:lvl>
    <w:lvl w:ilvl="2" w:tplc="7FAECCD0" w:tentative="1">
      <w:start w:val="1"/>
      <w:numFmt w:val="bullet"/>
      <w:lvlText w:val="›"/>
      <w:lvlJc w:val="left"/>
      <w:pPr>
        <w:tabs>
          <w:tab w:val="num" w:pos="2160"/>
        </w:tabs>
        <w:ind w:left="2160" w:hanging="360"/>
      </w:pPr>
      <w:rPr>
        <w:rFonts w:ascii="Arial" w:hAnsi="Arial" w:hint="default"/>
      </w:rPr>
    </w:lvl>
    <w:lvl w:ilvl="3" w:tplc="D388B656" w:tentative="1">
      <w:start w:val="1"/>
      <w:numFmt w:val="bullet"/>
      <w:lvlText w:val="›"/>
      <w:lvlJc w:val="left"/>
      <w:pPr>
        <w:tabs>
          <w:tab w:val="num" w:pos="2880"/>
        </w:tabs>
        <w:ind w:left="2880" w:hanging="360"/>
      </w:pPr>
      <w:rPr>
        <w:rFonts w:ascii="Arial" w:hAnsi="Arial" w:hint="default"/>
      </w:rPr>
    </w:lvl>
    <w:lvl w:ilvl="4" w:tplc="84448FD4" w:tentative="1">
      <w:start w:val="1"/>
      <w:numFmt w:val="bullet"/>
      <w:lvlText w:val="›"/>
      <w:lvlJc w:val="left"/>
      <w:pPr>
        <w:tabs>
          <w:tab w:val="num" w:pos="3600"/>
        </w:tabs>
        <w:ind w:left="3600" w:hanging="360"/>
      </w:pPr>
      <w:rPr>
        <w:rFonts w:ascii="Arial" w:hAnsi="Arial" w:hint="default"/>
      </w:rPr>
    </w:lvl>
    <w:lvl w:ilvl="5" w:tplc="62BC2562" w:tentative="1">
      <w:start w:val="1"/>
      <w:numFmt w:val="bullet"/>
      <w:lvlText w:val="›"/>
      <w:lvlJc w:val="left"/>
      <w:pPr>
        <w:tabs>
          <w:tab w:val="num" w:pos="4320"/>
        </w:tabs>
        <w:ind w:left="4320" w:hanging="360"/>
      </w:pPr>
      <w:rPr>
        <w:rFonts w:ascii="Arial" w:hAnsi="Arial" w:hint="default"/>
      </w:rPr>
    </w:lvl>
    <w:lvl w:ilvl="6" w:tplc="90E8B27C" w:tentative="1">
      <w:start w:val="1"/>
      <w:numFmt w:val="bullet"/>
      <w:lvlText w:val="›"/>
      <w:lvlJc w:val="left"/>
      <w:pPr>
        <w:tabs>
          <w:tab w:val="num" w:pos="5040"/>
        </w:tabs>
        <w:ind w:left="5040" w:hanging="360"/>
      </w:pPr>
      <w:rPr>
        <w:rFonts w:ascii="Arial" w:hAnsi="Arial" w:hint="default"/>
      </w:rPr>
    </w:lvl>
    <w:lvl w:ilvl="7" w:tplc="DD2804B0" w:tentative="1">
      <w:start w:val="1"/>
      <w:numFmt w:val="bullet"/>
      <w:lvlText w:val="›"/>
      <w:lvlJc w:val="left"/>
      <w:pPr>
        <w:tabs>
          <w:tab w:val="num" w:pos="5760"/>
        </w:tabs>
        <w:ind w:left="5760" w:hanging="360"/>
      </w:pPr>
      <w:rPr>
        <w:rFonts w:ascii="Arial" w:hAnsi="Arial" w:hint="default"/>
      </w:rPr>
    </w:lvl>
    <w:lvl w:ilvl="8" w:tplc="4F027B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9E0B58"/>
    <w:multiLevelType w:val="hybridMultilevel"/>
    <w:tmpl w:val="DC4AC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A2CC0"/>
    <w:multiLevelType w:val="hybridMultilevel"/>
    <w:tmpl w:val="EB9A127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2D470E4"/>
    <w:multiLevelType w:val="hybridMultilevel"/>
    <w:tmpl w:val="F2DEC7CA"/>
    <w:lvl w:ilvl="0" w:tplc="041D0003">
      <w:start w:val="1"/>
      <w:numFmt w:val="bullet"/>
      <w:lvlText w:val="o"/>
      <w:lvlJc w:val="left"/>
      <w:pPr>
        <w:ind w:left="1212" w:hanging="360"/>
      </w:pPr>
      <w:rPr>
        <w:rFonts w:ascii="Courier New" w:hAnsi="Courier New" w:cs="Courier New" w:hint="default"/>
      </w:rPr>
    </w:lvl>
    <w:lvl w:ilvl="1" w:tplc="041D0003">
      <w:start w:val="1"/>
      <w:numFmt w:val="bullet"/>
      <w:lvlText w:val="o"/>
      <w:lvlJc w:val="left"/>
      <w:pPr>
        <w:ind w:left="1932" w:hanging="360"/>
      </w:pPr>
      <w:rPr>
        <w:rFonts w:ascii="Courier New" w:hAnsi="Courier New" w:cs="Courier New" w:hint="default"/>
      </w:rPr>
    </w:lvl>
    <w:lvl w:ilvl="2" w:tplc="041D0005">
      <w:start w:val="1"/>
      <w:numFmt w:val="bullet"/>
      <w:lvlText w:val=""/>
      <w:lvlJc w:val="left"/>
      <w:pPr>
        <w:ind w:left="2652" w:hanging="360"/>
      </w:pPr>
      <w:rPr>
        <w:rFonts w:ascii="Wingdings" w:hAnsi="Wingdings" w:hint="default"/>
      </w:rPr>
    </w:lvl>
    <w:lvl w:ilvl="3" w:tplc="041D0003">
      <w:start w:val="1"/>
      <w:numFmt w:val="bullet"/>
      <w:lvlText w:val="o"/>
      <w:lvlJc w:val="left"/>
      <w:pPr>
        <w:ind w:left="3372" w:hanging="360"/>
      </w:pPr>
      <w:rPr>
        <w:rFonts w:ascii="Courier New" w:hAnsi="Courier New" w:cs="Courier New"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45D54EED"/>
    <w:multiLevelType w:val="hybridMultilevel"/>
    <w:tmpl w:val="B1082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67D7C7E"/>
    <w:multiLevelType w:val="hybridMultilevel"/>
    <w:tmpl w:val="25DE403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8842604"/>
    <w:multiLevelType w:val="hybridMultilevel"/>
    <w:tmpl w:val="27761FB6"/>
    <w:lvl w:ilvl="0" w:tplc="DB8C30BA">
      <w:start w:val="1"/>
      <w:numFmt w:val="bullet"/>
      <w:lvlText w:val="›"/>
      <w:lvlJc w:val="left"/>
      <w:pPr>
        <w:tabs>
          <w:tab w:val="num" w:pos="720"/>
        </w:tabs>
        <w:ind w:left="720" w:hanging="360"/>
      </w:pPr>
      <w:rPr>
        <w:rFonts w:ascii="Arial" w:hAnsi="Arial" w:hint="default"/>
      </w:rPr>
    </w:lvl>
    <w:lvl w:ilvl="1" w:tplc="DB5C182E">
      <w:numFmt w:val="none"/>
      <w:lvlText w:val=""/>
      <w:lvlJc w:val="left"/>
      <w:pPr>
        <w:tabs>
          <w:tab w:val="num" w:pos="360"/>
        </w:tabs>
      </w:pPr>
    </w:lvl>
    <w:lvl w:ilvl="2" w:tplc="1026F6E4" w:tentative="1">
      <w:start w:val="1"/>
      <w:numFmt w:val="bullet"/>
      <w:lvlText w:val="›"/>
      <w:lvlJc w:val="left"/>
      <w:pPr>
        <w:tabs>
          <w:tab w:val="num" w:pos="2160"/>
        </w:tabs>
        <w:ind w:left="2160" w:hanging="360"/>
      </w:pPr>
      <w:rPr>
        <w:rFonts w:ascii="Arial" w:hAnsi="Arial" w:hint="default"/>
      </w:rPr>
    </w:lvl>
    <w:lvl w:ilvl="3" w:tplc="51349248" w:tentative="1">
      <w:start w:val="1"/>
      <w:numFmt w:val="bullet"/>
      <w:lvlText w:val="›"/>
      <w:lvlJc w:val="left"/>
      <w:pPr>
        <w:tabs>
          <w:tab w:val="num" w:pos="2880"/>
        </w:tabs>
        <w:ind w:left="2880" w:hanging="360"/>
      </w:pPr>
      <w:rPr>
        <w:rFonts w:ascii="Arial" w:hAnsi="Arial" w:hint="default"/>
      </w:rPr>
    </w:lvl>
    <w:lvl w:ilvl="4" w:tplc="691CD884" w:tentative="1">
      <w:start w:val="1"/>
      <w:numFmt w:val="bullet"/>
      <w:lvlText w:val="›"/>
      <w:lvlJc w:val="left"/>
      <w:pPr>
        <w:tabs>
          <w:tab w:val="num" w:pos="3600"/>
        </w:tabs>
        <w:ind w:left="3600" w:hanging="360"/>
      </w:pPr>
      <w:rPr>
        <w:rFonts w:ascii="Arial" w:hAnsi="Arial" w:hint="default"/>
      </w:rPr>
    </w:lvl>
    <w:lvl w:ilvl="5" w:tplc="C1B2675A" w:tentative="1">
      <w:start w:val="1"/>
      <w:numFmt w:val="bullet"/>
      <w:lvlText w:val="›"/>
      <w:lvlJc w:val="left"/>
      <w:pPr>
        <w:tabs>
          <w:tab w:val="num" w:pos="4320"/>
        </w:tabs>
        <w:ind w:left="4320" w:hanging="360"/>
      </w:pPr>
      <w:rPr>
        <w:rFonts w:ascii="Arial" w:hAnsi="Arial" w:hint="default"/>
      </w:rPr>
    </w:lvl>
    <w:lvl w:ilvl="6" w:tplc="832CCD72" w:tentative="1">
      <w:start w:val="1"/>
      <w:numFmt w:val="bullet"/>
      <w:lvlText w:val="›"/>
      <w:lvlJc w:val="left"/>
      <w:pPr>
        <w:tabs>
          <w:tab w:val="num" w:pos="5040"/>
        </w:tabs>
        <w:ind w:left="5040" w:hanging="360"/>
      </w:pPr>
      <w:rPr>
        <w:rFonts w:ascii="Arial" w:hAnsi="Arial" w:hint="default"/>
      </w:rPr>
    </w:lvl>
    <w:lvl w:ilvl="7" w:tplc="2DFEF72E" w:tentative="1">
      <w:start w:val="1"/>
      <w:numFmt w:val="bullet"/>
      <w:lvlText w:val="›"/>
      <w:lvlJc w:val="left"/>
      <w:pPr>
        <w:tabs>
          <w:tab w:val="num" w:pos="5760"/>
        </w:tabs>
        <w:ind w:left="5760" w:hanging="360"/>
      </w:pPr>
      <w:rPr>
        <w:rFonts w:ascii="Arial" w:hAnsi="Arial" w:hint="default"/>
      </w:rPr>
    </w:lvl>
    <w:lvl w:ilvl="8" w:tplc="3D5E8D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CA4E46"/>
    <w:multiLevelType w:val="hybridMultilevel"/>
    <w:tmpl w:val="339E878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03C6696"/>
    <w:multiLevelType w:val="hybridMultilevel"/>
    <w:tmpl w:val="9AD2135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3C27C52"/>
    <w:multiLevelType w:val="hybridMultilevel"/>
    <w:tmpl w:val="21BA40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1440" w:hanging="360"/>
      </w:pPr>
      <w:rPr>
        <w:rFonts w:ascii="Wingdings" w:hAnsi="Wingdings" w:hint="default"/>
      </w:rPr>
    </w:lvl>
    <w:lvl w:ilvl="3" w:tplc="041D0001">
      <w:start w:val="1"/>
      <w:numFmt w:val="bullet"/>
      <w:lvlText w:val=""/>
      <w:lvlJc w:val="left"/>
      <w:pPr>
        <w:ind w:left="2160" w:hanging="360"/>
      </w:pPr>
      <w:rPr>
        <w:rFonts w:ascii="Symbol" w:hAnsi="Symbol" w:hint="default"/>
      </w:rPr>
    </w:lvl>
    <w:lvl w:ilvl="4" w:tplc="041D0003">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33" w15:restartNumberingAfterBreak="0">
    <w:nsid w:val="541F67E2"/>
    <w:multiLevelType w:val="hybridMultilevel"/>
    <w:tmpl w:val="11BCA63A"/>
    <w:lvl w:ilvl="0" w:tplc="9C4C8D68">
      <w:start w:val="1"/>
      <w:numFmt w:val="bullet"/>
      <w:lvlText w:val="›"/>
      <w:lvlJc w:val="left"/>
      <w:pPr>
        <w:tabs>
          <w:tab w:val="num" w:pos="720"/>
        </w:tabs>
        <w:ind w:left="720" w:hanging="360"/>
      </w:pPr>
      <w:rPr>
        <w:rFonts w:ascii="Arial" w:hAnsi="Arial" w:hint="default"/>
      </w:rPr>
    </w:lvl>
    <w:lvl w:ilvl="1" w:tplc="76F071F0">
      <w:numFmt w:val="none"/>
      <w:lvlText w:val=""/>
      <w:lvlJc w:val="left"/>
      <w:pPr>
        <w:tabs>
          <w:tab w:val="num" w:pos="360"/>
        </w:tabs>
      </w:pPr>
    </w:lvl>
    <w:lvl w:ilvl="2" w:tplc="7D4409A0">
      <w:numFmt w:val="none"/>
      <w:lvlText w:val=""/>
      <w:lvlJc w:val="left"/>
      <w:pPr>
        <w:tabs>
          <w:tab w:val="num" w:pos="360"/>
        </w:tabs>
      </w:pPr>
    </w:lvl>
    <w:lvl w:ilvl="3" w:tplc="99FE23D4" w:tentative="1">
      <w:start w:val="1"/>
      <w:numFmt w:val="bullet"/>
      <w:lvlText w:val="›"/>
      <w:lvlJc w:val="left"/>
      <w:pPr>
        <w:tabs>
          <w:tab w:val="num" w:pos="2880"/>
        </w:tabs>
        <w:ind w:left="2880" w:hanging="360"/>
      </w:pPr>
      <w:rPr>
        <w:rFonts w:ascii="Arial" w:hAnsi="Arial" w:hint="default"/>
      </w:rPr>
    </w:lvl>
    <w:lvl w:ilvl="4" w:tplc="CAF81C32" w:tentative="1">
      <w:start w:val="1"/>
      <w:numFmt w:val="bullet"/>
      <w:lvlText w:val="›"/>
      <w:lvlJc w:val="left"/>
      <w:pPr>
        <w:tabs>
          <w:tab w:val="num" w:pos="3600"/>
        </w:tabs>
        <w:ind w:left="3600" w:hanging="360"/>
      </w:pPr>
      <w:rPr>
        <w:rFonts w:ascii="Arial" w:hAnsi="Arial" w:hint="default"/>
      </w:rPr>
    </w:lvl>
    <w:lvl w:ilvl="5" w:tplc="1F568102" w:tentative="1">
      <w:start w:val="1"/>
      <w:numFmt w:val="bullet"/>
      <w:lvlText w:val="›"/>
      <w:lvlJc w:val="left"/>
      <w:pPr>
        <w:tabs>
          <w:tab w:val="num" w:pos="4320"/>
        </w:tabs>
        <w:ind w:left="4320" w:hanging="360"/>
      </w:pPr>
      <w:rPr>
        <w:rFonts w:ascii="Arial" w:hAnsi="Arial" w:hint="default"/>
      </w:rPr>
    </w:lvl>
    <w:lvl w:ilvl="6" w:tplc="BC1AAFBC" w:tentative="1">
      <w:start w:val="1"/>
      <w:numFmt w:val="bullet"/>
      <w:lvlText w:val="›"/>
      <w:lvlJc w:val="left"/>
      <w:pPr>
        <w:tabs>
          <w:tab w:val="num" w:pos="5040"/>
        </w:tabs>
        <w:ind w:left="5040" w:hanging="360"/>
      </w:pPr>
      <w:rPr>
        <w:rFonts w:ascii="Arial" w:hAnsi="Arial" w:hint="default"/>
      </w:rPr>
    </w:lvl>
    <w:lvl w:ilvl="7" w:tplc="5F829674" w:tentative="1">
      <w:start w:val="1"/>
      <w:numFmt w:val="bullet"/>
      <w:lvlText w:val="›"/>
      <w:lvlJc w:val="left"/>
      <w:pPr>
        <w:tabs>
          <w:tab w:val="num" w:pos="5760"/>
        </w:tabs>
        <w:ind w:left="5760" w:hanging="360"/>
      </w:pPr>
      <w:rPr>
        <w:rFonts w:ascii="Arial" w:hAnsi="Arial" w:hint="default"/>
      </w:rPr>
    </w:lvl>
    <w:lvl w:ilvl="8" w:tplc="548A9E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ED595F"/>
    <w:multiLevelType w:val="hybridMultilevel"/>
    <w:tmpl w:val="942E37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8630F13"/>
    <w:multiLevelType w:val="hybridMultilevel"/>
    <w:tmpl w:val="EB3C02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C474836"/>
    <w:multiLevelType w:val="hybridMultilevel"/>
    <w:tmpl w:val="2D206EB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06A7E1F"/>
    <w:multiLevelType w:val="hybridMultilevel"/>
    <w:tmpl w:val="5D1686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1D85C13"/>
    <w:multiLevelType w:val="hybridMultilevel"/>
    <w:tmpl w:val="7C4041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628B2E24"/>
    <w:multiLevelType w:val="hybridMultilevel"/>
    <w:tmpl w:val="D396BA7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66DD6C6A"/>
    <w:multiLevelType w:val="hybridMultilevel"/>
    <w:tmpl w:val="C5FAA596"/>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B5E490DA">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AD24449"/>
    <w:multiLevelType w:val="hybridMultilevel"/>
    <w:tmpl w:val="F1BEB0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E557A2F"/>
    <w:multiLevelType w:val="hybridMultilevel"/>
    <w:tmpl w:val="C55A9ABE"/>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9D44A48C">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DE91C35"/>
    <w:multiLevelType w:val="hybridMultilevel"/>
    <w:tmpl w:val="B18CD0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46"/>
  </w:num>
  <w:num w:numId="2">
    <w:abstractNumId w:val="2"/>
  </w:num>
  <w:num w:numId="3">
    <w:abstractNumId w:val="38"/>
  </w:num>
  <w:num w:numId="4">
    <w:abstractNumId w:val="39"/>
  </w:num>
  <w:num w:numId="5">
    <w:abstractNumId w:val="27"/>
  </w:num>
  <w:num w:numId="6">
    <w:abstractNumId w:val="41"/>
  </w:num>
  <w:num w:numId="7">
    <w:abstractNumId w:val="25"/>
  </w:num>
  <w:num w:numId="8">
    <w:abstractNumId w:val="5"/>
  </w:num>
  <w:num w:numId="9">
    <w:abstractNumId w:val="45"/>
  </w:num>
  <w:num w:numId="10">
    <w:abstractNumId w:val="40"/>
  </w:num>
  <w:num w:numId="11">
    <w:abstractNumId w:val="1"/>
  </w:num>
  <w:num w:numId="12">
    <w:abstractNumId w:val="42"/>
  </w:num>
  <w:num w:numId="13">
    <w:abstractNumId w:val="0"/>
  </w:num>
  <w:num w:numId="14">
    <w:abstractNumId w:val="37"/>
  </w:num>
  <w:num w:numId="15">
    <w:abstractNumId w:val="3"/>
  </w:num>
  <w:num w:numId="16">
    <w:abstractNumId w:val="36"/>
  </w:num>
  <w:num w:numId="17">
    <w:abstractNumId w:val="23"/>
  </w:num>
  <w:num w:numId="18">
    <w:abstractNumId w:val="29"/>
  </w:num>
  <w:num w:numId="19">
    <w:abstractNumId w:val="47"/>
  </w:num>
  <w:num w:numId="20">
    <w:abstractNumId w:val="34"/>
  </w:num>
  <w:num w:numId="21">
    <w:abstractNumId w:val="7"/>
  </w:num>
  <w:num w:numId="22">
    <w:abstractNumId w:val="14"/>
  </w:num>
  <w:num w:numId="23">
    <w:abstractNumId w:val="35"/>
  </w:num>
  <w:num w:numId="24">
    <w:abstractNumId w:val="21"/>
  </w:num>
  <w:num w:numId="25">
    <w:abstractNumId w:val="6"/>
  </w:num>
  <w:num w:numId="26">
    <w:abstractNumId w:val="4"/>
  </w:num>
  <w:num w:numId="27">
    <w:abstractNumId w:val="11"/>
  </w:num>
  <w:num w:numId="28">
    <w:abstractNumId w:val="13"/>
  </w:num>
  <w:num w:numId="29">
    <w:abstractNumId w:val="33"/>
  </w:num>
  <w:num w:numId="30">
    <w:abstractNumId w:val="32"/>
  </w:num>
  <w:num w:numId="31">
    <w:abstractNumId w:val="10"/>
  </w:num>
  <w:num w:numId="32">
    <w:abstractNumId w:val="30"/>
  </w:num>
  <w:num w:numId="33">
    <w:abstractNumId w:val="12"/>
  </w:num>
  <w:num w:numId="34">
    <w:abstractNumId w:val="24"/>
  </w:num>
  <w:num w:numId="35">
    <w:abstractNumId w:val="28"/>
  </w:num>
  <w:num w:numId="36">
    <w:abstractNumId w:val="16"/>
  </w:num>
  <w:num w:numId="37">
    <w:abstractNumId w:val="22"/>
  </w:num>
  <w:num w:numId="38">
    <w:abstractNumId w:val="17"/>
  </w:num>
  <w:num w:numId="39">
    <w:abstractNumId w:val="43"/>
  </w:num>
  <w:num w:numId="40">
    <w:abstractNumId w:val="31"/>
  </w:num>
  <w:num w:numId="41">
    <w:abstractNumId w:val="8"/>
  </w:num>
  <w:num w:numId="42">
    <w:abstractNumId w:val="19"/>
  </w:num>
  <w:num w:numId="43">
    <w:abstractNumId w:val="9"/>
  </w:num>
  <w:num w:numId="44">
    <w:abstractNumId w:val="18"/>
  </w:num>
  <w:num w:numId="45">
    <w:abstractNumId w:val="15"/>
  </w:num>
  <w:num w:numId="46">
    <w:abstractNumId w:val="20"/>
  </w:num>
  <w:num w:numId="47">
    <w:abstractNumId w:val="44"/>
  </w:num>
  <w:num w:numId="4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370"/>
    <w:rsid w:val="0000145D"/>
    <w:rsid w:val="000016AE"/>
    <w:rsid w:val="00001A2D"/>
    <w:rsid w:val="00002099"/>
    <w:rsid w:val="000027B0"/>
    <w:rsid w:val="0000462A"/>
    <w:rsid w:val="00004AB2"/>
    <w:rsid w:val="00005773"/>
    <w:rsid w:val="00007637"/>
    <w:rsid w:val="000077D3"/>
    <w:rsid w:val="000101D5"/>
    <w:rsid w:val="00010D66"/>
    <w:rsid w:val="00010F32"/>
    <w:rsid w:val="0001113F"/>
    <w:rsid w:val="00011FEF"/>
    <w:rsid w:val="0001227E"/>
    <w:rsid w:val="00012375"/>
    <w:rsid w:val="00012514"/>
    <w:rsid w:val="00013888"/>
    <w:rsid w:val="00013D9A"/>
    <w:rsid w:val="00015045"/>
    <w:rsid w:val="0001570A"/>
    <w:rsid w:val="000160A7"/>
    <w:rsid w:val="00016E7B"/>
    <w:rsid w:val="00016F6F"/>
    <w:rsid w:val="00016FB4"/>
    <w:rsid w:val="00017794"/>
    <w:rsid w:val="00017ED1"/>
    <w:rsid w:val="00020071"/>
    <w:rsid w:val="000206F8"/>
    <w:rsid w:val="000209A1"/>
    <w:rsid w:val="00020BD4"/>
    <w:rsid w:val="000215BD"/>
    <w:rsid w:val="00021F21"/>
    <w:rsid w:val="00022078"/>
    <w:rsid w:val="00022E4A"/>
    <w:rsid w:val="00022E60"/>
    <w:rsid w:val="00023243"/>
    <w:rsid w:val="000235FE"/>
    <w:rsid w:val="0002362B"/>
    <w:rsid w:val="00023F11"/>
    <w:rsid w:val="000248AC"/>
    <w:rsid w:val="0002520C"/>
    <w:rsid w:val="00025216"/>
    <w:rsid w:val="00025CD9"/>
    <w:rsid w:val="00025D5C"/>
    <w:rsid w:val="0002639E"/>
    <w:rsid w:val="000265DC"/>
    <w:rsid w:val="0002674F"/>
    <w:rsid w:val="00026C21"/>
    <w:rsid w:val="000279EC"/>
    <w:rsid w:val="00030A91"/>
    <w:rsid w:val="00031271"/>
    <w:rsid w:val="000314C4"/>
    <w:rsid w:val="000319F0"/>
    <w:rsid w:val="00031A2B"/>
    <w:rsid w:val="00033433"/>
    <w:rsid w:val="00033920"/>
    <w:rsid w:val="00033A96"/>
    <w:rsid w:val="00033D21"/>
    <w:rsid w:val="00034926"/>
    <w:rsid w:val="00034F15"/>
    <w:rsid w:val="00036006"/>
    <w:rsid w:val="0003643B"/>
    <w:rsid w:val="00036587"/>
    <w:rsid w:val="00036CB8"/>
    <w:rsid w:val="00036E6C"/>
    <w:rsid w:val="00037013"/>
    <w:rsid w:val="00037F60"/>
    <w:rsid w:val="00040805"/>
    <w:rsid w:val="00040DFB"/>
    <w:rsid w:val="00041E6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3686"/>
    <w:rsid w:val="00053ECA"/>
    <w:rsid w:val="0005410F"/>
    <w:rsid w:val="0005433C"/>
    <w:rsid w:val="000543BC"/>
    <w:rsid w:val="0005475E"/>
    <w:rsid w:val="00055E7A"/>
    <w:rsid w:val="00056B58"/>
    <w:rsid w:val="000573CC"/>
    <w:rsid w:val="00057F2B"/>
    <w:rsid w:val="000600C9"/>
    <w:rsid w:val="00060506"/>
    <w:rsid w:val="00060C29"/>
    <w:rsid w:val="0006120E"/>
    <w:rsid w:val="00061ACE"/>
    <w:rsid w:val="00062731"/>
    <w:rsid w:val="00062B85"/>
    <w:rsid w:val="00062C4C"/>
    <w:rsid w:val="00062C9A"/>
    <w:rsid w:val="000638D6"/>
    <w:rsid w:val="00063F34"/>
    <w:rsid w:val="00064A3E"/>
    <w:rsid w:val="0006529E"/>
    <w:rsid w:val="00066958"/>
    <w:rsid w:val="000671CA"/>
    <w:rsid w:val="00067A21"/>
    <w:rsid w:val="00070569"/>
    <w:rsid w:val="00070A81"/>
    <w:rsid w:val="00072457"/>
    <w:rsid w:val="00072DFF"/>
    <w:rsid w:val="00072E3F"/>
    <w:rsid w:val="000730CE"/>
    <w:rsid w:val="00073DA3"/>
    <w:rsid w:val="00074F39"/>
    <w:rsid w:val="0007541A"/>
    <w:rsid w:val="00075E04"/>
    <w:rsid w:val="00076035"/>
    <w:rsid w:val="00076F94"/>
    <w:rsid w:val="00077EFD"/>
    <w:rsid w:val="00080531"/>
    <w:rsid w:val="00080A92"/>
    <w:rsid w:val="000815B8"/>
    <w:rsid w:val="00081DF9"/>
    <w:rsid w:val="00081F9F"/>
    <w:rsid w:val="000825DC"/>
    <w:rsid w:val="00083A3F"/>
    <w:rsid w:val="00083AA0"/>
    <w:rsid w:val="00084101"/>
    <w:rsid w:val="0008444C"/>
    <w:rsid w:val="00084E20"/>
    <w:rsid w:val="00085062"/>
    <w:rsid w:val="000850C5"/>
    <w:rsid w:val="000857F7"/>
    <w:rsid w:val="000858DB"/>
    <w:rsid w:val="00085B9F"/>
    <w:rsid w:val="000863C7"/>
    <w:rsid w:val="00087BDE"/>
    <w:rsid w:val="00087C28"/>
    <w:rsid w:val="000918DE"/>
    <w:rsid w:val="00091ACB"/>
    <w:rsid w:val="0009200A"/>
    <w:rsid w:val="000926B1"/>
    <w:rsid w:val="00092D06"/>
    <w:rsid w:val="00092F78"/>
    <w:rsid w:val="00093608"/>
    <w:rsid w:val="00093E72"/>
    <w:rsid w:val="000945B3"/>
    <w:rsid w:val="00094BE1"/>
    <w:rsid w:val="00095F6B"/>
    <w:rsid w:val="000962F9"/>
    <w:rsid w:val="00096781"/>
    <w:rsid w:val="00096D55"/>
    <w:rsid w:val="00096DEF"/>
    <w:rsid w:val="00097160"/>
    <w:rsid w:val="000A05DD"/>
    <w:rsid w:val="000A0788"/>
    <w:rsid w:val="000A07F2"/>
    <w:rsid w:val="000A176F"/>
    <w:rsid w:val="000A17E9"/>
    <w:rsid w:val="000A1ABE"/>
    <w:rsid w:val="000A1EA8"/>
    <w:rsid w:val="000A2D20"/>
    <w:rsid w:val="000A375F"/>
    <w:rsid w:val="000A40B8"/>
    <w:rsid w:val="000A4B84"/>
    <w:rsid w:val="000A6096"/>
    <w:rsid w:val="000A60DD"/>
    <w:rsid w:val="000A6394"/>
    <w:rsid w:val="000A6F55"/>
    <w:rsid w:val="000B0BFC"/>
    <w:rsid w:val="000B0D64"/>
    <w:rsid w:val="000B1435"/>
    <w:rsid w:val="000B16F8"/>
    <w:rsid w:val="000B1783"/>
    <w:rsid w:val="000B1DF5"/>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85C"/>
    <w:rsid w:val="000C1FA2"/>
    <w:rsid w:val="000C2F28"/>
    <w:rsid w:val="000C3557"/>
    <w:rsid w:val="000C3FB2"/>
    <w:rsid w:val="000C4073"/>
    <w:rsid w:val="000C4870"/>
    <w:rsid w:val="000C5232"/>
    <w:rsid w:val="000C58F0"/>
    <w:rsid w:val="000C5F53"/>
    <w:rsid w:val="000C6598"/>
    <w:rsid w:val="000C6F2F"/>
    <w:rsid w:val="000C7B6F"/>
    <w:rsid w:val="000D0030"/>
    <w:rsid w:val="000D0F0B"/>
    <w:rsid w:val="000D0F90"/>
    <w:rsid w:val="000D11DF"/>
    <w:rsid w:val="000D1334"/>
    <w:rsid w:val="000D194C"/>
    <w:rsid w:val="000D1BAB"/>
    <w:rsid w:val="000D1F2F"/>
    <w:rsid w:val="000D22B0"/>
    <w:rsid w:val="000D2E43"/>
    <w:rsid w:val="000D31EF"/>
    <w:rsid w:val="000D39E9"/>
    <w:rsid w:val="000D45E7"/>
    <w:rsid w:val="000D49E8"/>
    <w:rsid w:val="000D4C06"/>
    <w:rsid w:val="000D4DB1"/>
    <w:rsid w:val="000D53FA"/>
    <w:rsid w:val="000D5A61"/>
    <w:rsid w:val="000D63A5"/>
    <w:rsid w:val="000D6B3F"/>
    <w:rsid w:val="000D6F21"/>
    <w:rsid w:val="000D7911"/>
    <w:rsid w:val="000D7DE0"/>
    <w:rsid w:val="000D7E40"/>
    <w:rsid w:val="000E0A75"/>
    <w:rsid w:val="000E0E0D"/>
    <w:rsid w:val="000E2319"/>
    <w:rsid w:val="000E2999"/>
    <w:rsid w:val="000E3778"/>
    <w:rsid w:val="000E3C50"/>
    <w:rsid w:val="000E3C71"/>
    <w:rsid w:val="000E3E4E"/>
    <w:rsid w:val="000E4521"/>
    <w:rsid w:val="000E57FF"/>
    <w:rsid w:val="000E5B73"/>
    <w:rsid w:val="000E6704"/>
    <w:rsid w:val="000E67A9"/>
    <w:rsid w:val="000F169D"/>
    <w:rsid w:val="000F19ED"/>
    <w:rsid w:val="000F1F06"/>
    <w:rsid w:val="000F2647"/>
    <w:rsid w:val="000F2656"/>
    <w:rsid w:val="000F287F"/>
    <w:rsid w:val="000F2CA4"/>
    <w:rsid w:val="000F2CFE"/>
    <w:rsid w:val="000F3E19"/>
    <w:rsid w:val="000F4598"/>
    <w:rsid w:val="000F5581"/>
    <w:rsid w:val="000F569C"/>
    <w:rsid w:val="000F6125"/>
    <w:rsid w:val="000F746D"/>
    <w:rsid w:val="000F75F1"/>
    <w:rsid w:val="000F7768"/>
    <w:rsid w:val="000F78C5"/>
    <w:rsid w:val="001003A1"/>
    <w:rsid w:val="00100C66"/>
    <w:rsid w:val="0010128A"/>
    <w:rsid w:val="00101435"/>
    <w:rsid w:val="00101471"/>
    <w:rsid w:val="00101D3C"/>
    <w:rsid w:val="00101D4E"/>
    <w:rsid w:val="00102382"/>
    <w:rsid w:val="00102597"/>
    <w:rsid w:val="001029FA"/>
    <w:rsid w:val="00102D5A"/>
    <w:rsid w:val="00103296"/>
    <w:rsid w:val="00104DD5"/>
    <w:rsid w:val="00104F71"/>
    <w:rsid w:val="00105327"/>
    <w:rsid w:val="001056CA"/>
    <w:rsid w:val="00105AF9"/>
    <w:rsid w:val="00110F88"/>
    <w:rsid w:val="001115A8"/>
    <w:rsid w:val="001121CD"/>
    <w:rsid w:val="001125AF"/>
    <w:rsid w:val="001126F4"/>
    <w:rsid w:val="00112C5D"/>
    <w:rsid w:val="00112DE1"/>
    <w:rsid w:val="00113875"/>
    <w:rsid w:val="001138A8"/>
    <w:rsid w:val="00113B46"/>
    <w:rsid w:val="00113DA3"/>
    <w:rsid w:val="00114FAB"/>
    <w:rsid w:val="00114FE3"/>
    <w:rsid w:val="001151F8"/>
    <w:rsid w:val="00115CC5"/>
    <w:rsid w:val="00116241"/>
    <w:rsid w:val="001165F7"/>
    <w:rsid w:val="00116A6E"/>
    <w:rsid w:val="00116EF2"/>
    <w:rsid w:val="001207A2"/>
    <w:rsid w:val="0012101E"/>
    <w:rsid w:val="00121193"/>
    <w:rsid w:val="0012189E"/>
    <w:rsid w:val="00121D88"/>
    <w:rsid w:val="0012292E"/>
    <w:rsid w:val="00122CC0"/>
    <w:rsid w:val="00122DC3"/>
    <w:rsid w:val="00123028"/>
    <w:rsid w:val="0012305B"/>
    <w:rsid w:val="00123DB0"/>
    <w:rsid w:val="0012458C"/>
    <w:rsid w:val="0012482A"/>
    <w:rsid w:val="00124B3A"/>
    <w:rsid w:val="00125366"/>
    <w:rsid w:val="001253E8"/>
    <w:rsid w:val="0012598B"/>
    <w:rsid w:val="001261C2"/>
    <w:rsid w:val="00126681"/>
    <w:rsid w:val="001269F1"/>
    <w:rsid w:val="001274C0"/>
    <w:rsid w:val="00130702"/>
    <w:rsid w:val="001308C8"/>
    <w:rsid w:val="00130DBF"/>
    <w:rsid w:val="00131250"/>
    <w:rsid w:val="001314A3"/>
    <w:rsid w:val="001319E4"/>
    <w:rsid w:val="00131EB9"/>
    <w:rsid w:val="00132F9E"/>
    <w:rsid w:val="00133003"/>
    <w:rsid w:val="001337E6"/>
    <w:rsid w:val="00133D75"/>
    <w:rsid w:val="0013417A"/>
    <w:rsid w:val="001341ED"/>
    <w:rsid w:val="001356A2"/>
    <w:rsid w:val="00136422"/>
    <w:rsid w:val="00136C3B"/>
    <w:rsid w:val="00136FAC"/>
    <w:rsid w:val="00137AFE"/>
    <w:rsid w:val="001403A2"/>
    <w:rsid w:val="00141163"/>
    <w:rsid w:val="00141583"/>
    <w:rsid w:val="001419DF"/>
    <w:rsid w:val="00141A06"/>
    <w:rsid w:val="00141B59"/>
    <w:rsid w:val="0014237B"/>
    <w:rsid w:val="001427E9"/>
    <w:rsid w:val="00142C78"/>
    <w:rsid w:val="00143422"/>
    <w:rsid w:val="00143690"/>
    <w:rsid w:val="00143D25"/>
    <w:rsid w:val="00144508"/>
    <w:rsid w:val="00144CE6"/>
    <w:rsid w:val="001451D1"/>
    <w:rsid w:val="00145CBE"/>
    <w:rsid w:val="00145D43"/>
    <w:rsid w:val="00146326"/>
    <w:rsid w:val="00146573"/>
    <w:rsid w:val="0015051D"/>
    <w:rsid w:val="0015125C"/>
    <w:rsid w:val="001517C7"/>
    <w:rsid w:val="001517F2"/>
    <w:rsid w:val="001526AD"/>
    <w:rsid w:val="001528DC"/>
    <w:rsid w:val="00152EFF"/>
    <w:rsid w:val="00153541"/>
    <w:rsid w:val="00153804"/>
    <w:rsid w:val="00153AC5"/>
    <w:rsid w:val="00153BFB"/>
    <w:rsid w:val="00153E49"/>
    <w:rsid w:val="00154118"/>
    <w:rsid w:val="00154A11"/>
    <w:rsid w:val="00154A6C"/>
    <w:rsid w:val="001554A6"/>
    <w:rsid w:val="00155753"/>
    <w:rsid w:val="00156EB6"/>
    <w:rsid w:val="00157F8E"/>
    <w:rsid w:val="001610A7"/>
    <w:rsid w:val="001613DF"/>
    <w:rsid w:val="001643FA"/>
    <w:rsid w:val="00164518"/>
    <w:rsid w:val="001645F4"/>
    <w:rsid w:val="00164A49"/>
    <w:rsid w:val="00164AC3"/>
    <w:rsid w:val="00165483"/>
    <w:rsid w:val="00165DA8"/>
    <w:rsid w:val="0016606A"/>
    <w:rsid w:val="00166214"/>
    <w:rsid w:val="00166432"/>
    <w:rsid w:val="001671E7"/>
    <w:rsid w:val="001672C5"/>
    <w:rsid w:val="00167BAA"/>
    <w:rsid w:val="00170155"/>
    <w:rsid w:val="0017049E"/>
    <w:rsid w:val="00170813"/>
    <w:rsid w:val="00170ABE"/>
    <w:rsid w:val="001710A2"/>
    <w:rsid w:val="00171339"/>
    <w:rsid w:val="001719DD"/>
    <w:rsid w:val="00171FCF"/>
    <w:rsid w:val="0017202B"/>
    <w:rsid w:val="00172C51"/>
    <w:rsid w:val="00173053"/>
    <w:rsid w:val="001733B8"/>
    <w:rsid w:val="001741DF"/>
    <w:rsid w:val="001766AD"/>
    <w:rsid w:val="0017717F"/>
    <w:rsid w:val="001772CF"/>
    <w:rsid w:val="00177827"/>
    <w:rsid w:val="001800C0"/>
    <w:rsid w:val="001804B6"/>
    <w:rsid w:val="001808A4"/>
    <w:rsid w:val="0018133F"/>
    <w:rsid w:val="00181A80"/>
    <w:rsid w:val="00182A49"/>
    <w:rsid w:val="00183074"/>
    <w:rsid w:val="001831D3"/>
    <w:rsid w:val="001831E1"/>
    <w:rsid w:val="001839A7"/>
    <w:rsid w:val="00183A37"/>
    <w:rsid w:val="00183D29"/>
    <w:rsid w:val="00183EE5"/>
    <w:rsid w:val="0018502D"/>
    <w:rsid w:val="00185594"/>
    <w:rsid w:val="00185C69"/>
    <w:rsid w:val="00186094"/>
    <w:rsid w:val="00186975"/>
    <w:rsid w:val="00186C57"/>
    <w:rsid w:val="00186E70"/>
    <w:rsid w:val="00187148"/>
    <w:rsid w:val="00187636"/>
    <w:rsid w:val="00190BF4"/>
    <w:rsid w:val="001911B4"/>
    <w:rsid w:val="001911F0"/>
    <w:rsid w:val="00191516"/>
    <w:rsid w:val="00191B7B"/>
    <w:rsid w:val="00191BCD"/>
    <w:rsid w:val="00192B47"/>
    <w:rsid w:val="00192C46"/>
    <w:rsid w:val="0019341E"/>
    <w:rsid w:val="00193454"/>
    <w:rsid w:val="00193D49"/>
    <w:rsid w:val="00194750"/>
    <w:rsid w:val="00194DF6"/>
    <w:rsid w:val="00195035"/>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39A9"/>
    <w:rsid w:val="001A4C19"/>
    <w:rsid w:val="001A4DAC"/>
    <w:rsid w:val="001A51F1"/>
    <w:rsid w:val="001A67AF"/>
    <w:rsid w:val="001A6804"/>
    <w:rsid w:val="001A740D"/>
    <w:rsid w:val="001A7B60"/>
    <w:rsid w:val="001A7FE8"/>
    <w:rsid w:val="001B0115"/>
    <w:rsid w:val="001B04E6"/>
    <w:rsid w:val="001B0C5F"/>
    <w:rsid w:val="001B15E0"/>
    <w:rsid w:val="001B1698"/>
    <w:rsid w:val="001B27D9"/>
    <w:rsid w:val="001B3363"/>
    <w:rsid w:val="001B3451"/>
    <w:rsid w:val="001B3BA3"/>
    <w:rsid w:val="001B3C1C"/>
    <w:rsid w:val="001B41C7"/>
    <w:rsid w:val="001B4CF2"/>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C7E4E"/>
    <w:rsid w:val="001D0C0C"/>
    <w:rsid w:val="001D14F4"/>
    <w:rsid w:val="001D16E3"/>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E2C"/>
    <w:rsid w:val="001E6F15"/>
    <w:rsid w:val="001E71FA"/>
    <w:rsid w:val="001E7AD0"/>
    <w:rsid w:val="001E7DA2"/>
    <w:rsid w:val="001F02BB"/>
    <w:rsid w:val="001F05B3"/>
    <w:rsid w:val="001F05E0"/>
    <w:rsid w:val="001F0B75"/>
    <w:rsid w:val="001F0F24"/>
    <w:rsid w:val="001F19E1"/>
    <w:rsid w:val="001F1DC8"/>
    <w:rsid w:val="001F20F7"/>
    <w:rsid w:val="001F24BD"/>
    <w:rsid w:val="001F2900"/>
    <w:rsid w:val="001F2DAB"/>
    <w:rsid w:val="001F2F3B"/>
    <w:rsid w:val="001F4799"/>
    <w:rsid w:val="001F4B52"/>
    <w:rsid w:val="001F4D8B"/>
    <w:rsid w:val="001F52C3"/>
    <w:rsid w:val="001F5CEB"/>
    <w:rsid w:val="001F61E1"/>
    <w:rsid w:val="001F68FA"/>
    <w:rsid w:val="001F6ADC"/>
    <w:rsid w:val="001F6BBC"/>
    <w:rsid w:val="001F7B44"/>
    <w:rsid w:val="002003EE"/>
    <w:rsid w:val="00200410"/>
    <w:rsid w:val="00200843"/>
    <w:rsid w:val="00200D57"/>
    <w:rsid w:val="00200E19"/>
    <w:rsid w:val="00200FF6"/>
    <w:rsid w:val="002012F7"/>
    <w:rsid w:val="0020172E"/>
    <w:rsid w:val="0020187B"/>
    <w:rsid w:val="002023F0"/>
    <w:rsid w:val="00202A21"/>
    <w:rsid w:val="00202B57"/>
    <w:rsid w:val="00202BB6"/>
    <w:rsid w:val="00203052"/>
    <w:rsid w:val="0020309E"/>
    <w:rsid w:val="00203446"/>
    <w:rsid w:val="00203B06"/>
    <w:rsid w:val="00204E57"/>
    <w:rsid w:val="0020533E"/>
    <w:rsid w:val="00205417"/>
    <w:rsid w:val="0020574E"/>
    <w:rsid w:val="00205CF3"/>
    <w:rsid w:val="00205E08"/>
    <w:rsid w:val="00206057"/>
    <w:rsid w:val="00206ACD"/>
    <w:rsid w:val="00206F76"/>
    <w:rsid w:val="00206F7B"/>
    <w:rsid w:val="00207076"/>
    <w:rsid w:val="00207BEF"/>
    <w:rsid w:val="00210244"/>
    <w:rsid w:val="00210B9E"/>
    <w:rsid w:val="00210F4F"/>
    <w:rsid w:val="00210FDC"/>
    <w:rsid w:val="00211093"/>
    <w:rsid w:val="002110DC"/>
    <w:rsid w:val="002119F3"/>
    <w:rsid w:val="00211C5A"/>
    <w:rsid w:val="00212B36"/>
    <w:rsid w:val="00213EA9"/>
    <w:rsid w:val="0021501D"/>
    <w:rsid w:val="0021504F"/>
    <w:rsid w:val="002156FC"/>
    <w:rsid w:val="00215742"/>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4F6"/>
    <w:rsid w:val="00223A1B"/>
    <w:rsid w:val="00223B11"/>
    <w:rsid w:val="0022436D"/>
    <w:rsid w:val="00225F04"/>
    <w:rsid w:val="0022788F"/>
    <w:rsid w:val="00227F9C"/>
    <w:rsid w:val="002311F2"/>
    <w:rsid w:val="00232834"/>
    <w:rsid w:val="00232C37"/>
    <w:rsid w:val="00234175"/>
    <w:rsid w:val="00234643"/>
    <w:rsid w:val="00234984"/>
    <w:rsid w:val="002356C8"/>
    <w:rsid w:val="00235D6D"/>
    <w:rsid w:val="002376D0"/>
    <w:rsid w:val="00241961"/>
    <w:rsid w:val="00242598"/>
    <w:rsid w:val="00242EB3"/>
    <w:rsid w:val="00243145"/>
    <w:rsid w:val="002431EA"/>
    <w:rsid w:val="00243394"/>
    <w:rsid w:val="00243755"/>
    <w:rsid w:val="00243D38"/>
    <w:rsid w:val="00244098"/>
    <w:rsid w:val="00244F2A"/>
    <w:rsid w:val="00245066"/>
    <w:rsid w:val="002456D2"/>
    <w:rsid w:val="00245D01"/>
    <w:rsid w:val="0024775B"/>
    <w:rsid w:val="00247AAB"/>
    <w:rsid w:val="00247D08"/>
    <w:rsid w:val="002523D3"/>
    <w:rsid w:val="00253682"/>
    <w:rsid w:val="00253E87"/>
    <w:rsid w:val="00253F83"/>
    <w:rsid w:val="00254383"/>
    <w:rsid w:val="00254ED3"/>
    <w:rsid w:val="0025582C"/>
    <w:rsid w:val="00255DC4"/>
    <w:rsid w:val="00255F58"/>
    <w:rsid w:val="00255FF0"/>
    <w:rsid w:val="0025744C"/>
    <w:rsid w:val="00257768"/>
    <w:rsid w:val="0026004D"/>
    <w:rsid w:val="00261347"/>
    <w:rsid w:val="00261A22"/>
    <w:rsid w:val="00262029"/>
    <w:rsid w:val="002630E0"/>
    <w:rsid w:val="00263363"/>
    <w:rsid w:val="00263400"/>
    <w:rsid w:val="00263B86"/>
    <w:rsid w:val="0026419E"/>
    <w:rsid w:val="00264DDF"/>
    <w:rsid w:val="00265530"/>
    <w:rsid w:val="00265B9B"/>
    <w:rsid w:val="00265D7A"/>
    <w:rsid w:val="00266652"/>
    <w:rsid w:val="002666B0"/>
    <w:rsid w:val="00267363"/>
    <w:rsid w:val="00270881"/>
    <w:rsid w:val="00270A44"/>
    <w:rsid w:val="00271298"/>
    <w:rsid w:val="002718E9"/>
    <w:rsid w:val="00271BDF"/>
    <w:rsid w:val="0027229B"/>
    <w:rsid w:val="00273288"/>
    <w:rsid w:val="00274751"/>
    <w:rsid w:val="00274A18"/>
    <w:rsid w:val="00275D12"/>
    <w:rsid w:val="00275EDA"/>
    <w:rsid w:val="00275EFC"/>
    <w:rsid w:val="00275F52"/>
    <w:rsid w:val="00276181"/>
    <w:rsid w:val="00277B44"/>
    <w:rsid w:val="00280AA1"/>
    <w:rsid w:val="00280FB9"/>
    <w:rsid w:val="00281CD8"/>
    <w:rsid w:val="00281D97"/>
    <w:rsid w:val="00281DA7"/>
    <w:rsid w:val="00282919"/>
    <w:rsid w:val="00283073"/>
    <w:rsid w:val="0028349E"/>
    <w:rsid w:val="00283DDE"/>
    <w:rsid w:val="00283E36"/>
    <w:rsid w:val="0028442F"/>
    <w:rsid w:val="00284F7B"/>
    <w:rsid w:val="00285BC2"/>
    <w:rsid w:val="002860C4"/>
    <w:rsid w:val="00290608"/>
    <w:rsid w:val="00291043"/>
    <w:rsid w:val="00291338"/>
    <w:rsid w:val="00291AC4"/>
    <w:rsid w:val="002925F7"/>
    <w:rsid w:val="00292B5B"/>
    <w:rsid w:val="002936BC"/>
    <w:rsid w:val="00293C6F"/>
    <w:rsid w:val="00293E27"/>
    <w:rsid w:val="002941FB"/>
    <w:rsid w:val="002946D3"/>
    <w:rsid w:val="00294827"/>
    <w:rsid w:val="00294DB5"/>
    <w:rsid w:val="0029544A"/>
    <w:rsid w:val="00295468"/>
    <w:rsid w:val="002957E4"/>
    <w:rsid w:val="00295850"/>
    <w:rsid w:val="002958D9"/>
    <w:rsid w:val="00295F0A"/>
    <w:rsid w:val="002977ED"/>
    <w:rsid w:val="002979E8"/>
    <w:rsid w:val="002979F7"/>
    <w:rsid w:val="00297DEA"/>
    <w:rsid w:val="00297FFA"/>
    <w:rsid w:val="002A0057"/>
    <w:rsid w:val="002A07C2"/>
    <w:rsid w:val="002A10DA"/>
    <w:rsid w:val="002A12FB"/>
    <w:rsid w:val="002A192B"/>
    <w:rsid w:val="002A221E"/>
    <w:rsid w:val="002A2C18"/>
    <w:rsid w:val="002A2C1F"/>
    <w:rsid w:val="002A372A"/>
    <w:rsid w:val="002A3D23"/>
    <w:rsid w:val="002A45BA"/>
    <w:rsid w:val="002A4BB7"/>
    <w:rsid w:val="002A4D8B"/>
    <w:rsid w:val="002A5A6B"/>
    <w:rsid w:val="002A5F12"/>
    <w:rsid w:val="002A622E"/>
    <w:rsid w:val="002A6967"/>
    <w:rsid w:val="002A6B19"/>
    <w:rsid w:val="002A6D98"/>
    <w:rsid w:val="002A7849"/>
    <w:rsid w:val="002A7D18"/>
    <w:rsid w:val="002B0C57"/>
    <w:rsid w:val="002B0E84"/>
    <w:rsid w:val="002B0EB5"/>
    <w:rsid w:val="002B12F7"/>
    <w:rsid w:val="002B1E2E"/>
    <w:rsid w:val="002B282F"/>
    <w:rsid w:val="002B2847"/>
    <w:rsid w:val="002B314A"/>
    <w:rsid w:val="002B37A3"/>
    <w:rsid w:val="002B3E63"/>
    <w:rsid w:val="002B422D"/>
    <w:rsid w:val="002B4334"/>
    <w:rsid w:val="002B4CF1"/>
    <w:rsid w:val="002B4E0F"/>
    <w:rsid w:val="002B5741"/>
    <w:rsid w:val="002B5BEE"/>
    <w:rsid w:val="002B654C"/>
    <w:rsid w:val="002B7860"/>
    <w:rsid w:val="002B7C43"/>
    <w:rsid w:val="002B7CEE"/>
    <w:rsid w:val="002B7D55"/>
    <w:rsid w:val="002C04FA"/>
    <w:rsid w:val="002C1706"/>
    <w:rsid w:val="002C1CF3"/>
    <w:rsid w:val="002C2398"/>
    <w:rsid w:val="002C258D"/>
    <w:rsid w:val="002C351A"/>
    <w:rsid w:val="002C3B4B"/>
    <w:rsid w:val="002C3F32"/>
    <w:rsid w:val="002C49F5"/>
    <w:rsid w:val="002C4C0E"/>
    <w:rsid w:val="002C4F9D"/>
    <w:rsid w:val="002C5024"/>
    <w:rsid w:val="002C50C6"/>
    <w:rsid w:val="002C5663"/>
    <w:rsid w:val="002C5E85"/>
    <w:rsid w:val="002C61B6"/>
    <w:rsid w:val="002C6ADA"/>
    <w:rsid w:val="002D00E5"/>
    <w:rsid w:val="002D0670"/>
    <w:rsid w:val="002D139B"/>
    <w:rsid w:val="002D18A2"/>
    <w:rsid w:val="002D191A"/>
    <w:rsid w:val="002D231B"/>
    <w:rsid w:val="002D2863"/>
    <w:rsid w:val="002D34B6"/>
    <w:rsid w:val="002D38B2"/>
    <w:rsid w:val="002D3C00"/>
    <w:rsid w:val="002D3C17"/>
    <w:rsid w:val="002D3E0E"/>
    <w:rsid w:val="002D3F64"/>
    <w:rsid w:val="002D435E"/>
    <w:rsid w:val="002D447B"/>
    <w:rsid w:val="002D502E"/>
    <w:rsid w:val="002D5098"/>
    <w:rsid w:val="002D702A"/>
    <w:rsid w:val="002D73ED"/>
    <w:rsid w:val="002D75CB"/>
    <w:rsid w:val="002E0F49"/>
    <w:rsid w:val="002E1EE8"/>
    <w:rsid w:val="002E2DA7"/>
    <w:rsid w:val="002E2F0C"/>
    <w:rsid w:val="002E320F"/>
    <w:rsid w:val="002E3947"/>
    <w:rsid w:val="002E3B7C"/>
    <w:rsid w:val="002E4205"/>
    <w:rsid w:val="002E485B"/>
    <w:rsid w:val="002E59A4"/>
    <w:rsid w:val="002E59DE"/>
    <w:rsid w:val="002E5CBA"/>
    <w:rsid w:val="002E5F4D"/>
    <w:rsid w:val="002E6689"/>
    <w:rsid w:val="002E67F0"/>
    <w:rsid w:val="002E6B7A"/>
    <w:rsid w:val="002E7C6B"/>
    <w:rsid w:val="002F088E"/>
    <w:rsid w:val="002F0AA0"/>
    <w:rsid w:val="002F1A33"/>
    <w:rsid w:val="002F228E"/>
    <w:rsid w:val="002F22B5"/>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463"/>
    <w:rsid w:val="00302A2C"/>
    <w:rsid w:val="00302E56"/>
    <w:rsid w:val="003030DC"/>
    <w:rsid w:val="003030FB"/>
    <w:rsid w:val="003039DA"/>
    <w:rsid w:val="00303C0A"/>
    <w:rsid w:val="003052E9"/>
    <w:rsid w:val="00305409"/>
    <w:rsid w:val="0030790D"/>
    <w:rsid w:val="00307CA4"/>
    <w:rsid w:val="0031025C"/>
    <w:rsid w:val="00310823"/>
    <w:rsid w:val="00310A36"/>
    <w:rsid w:val="00312007"/>
    <w:rsid w:val="00312DFD"/>
    <w:rsid w:val="0031342C"/>
    <w:rsid w:val="00313A75"/>
    <w:rsid w:val="00313B48"/>
    <w:rsid w:val="00314CCB"/>
    <w:rsid w:val="00314DB3"/>
    <w:rsid w:val="0031664A"/>
    <w:rsid w:val="00316ADC"/>
    <w:rsid w:val="00316D63"/>
    <w:rsid w:val="00317912"/>
    <w:rsid w:val="003202AE"/>
    <w:rsid w:val="0032110B"/>
    <w:rsid w:val="00321A0E"/>
    <w:rsid w:val="00321E67"/>
    <w:rsid w:val="003230F1"/>
    <w:rsid w:val="003238D9"/>
    <w:rsid w:val="0032441B"/>
    <w:rsid w:val="003244D1"/>
    <w:rsid w:val="00324CDB"/>
    <w:rsid w:val="00325A28"/>
    <w:rsid w:val="00326021"/>
    <w:rsid w:val="00326546"/>
    <w:rsid w:val="00326DE1"/>
    <w:rsid w:val="00327810"/>
    <w:rsid w:val="0033155F"/>
    <w:rsid w:val="003315DA"/>
    <w:rsid w:val="00332194"/>
    <w:rsid w:val="00332218"/>
    <w:rsid w:val="003324E0"/>
    <w:rsid w:val="00332928"/>
    <w:rsid w:val="00332A2E"/>
    <w:rsid w:val="003336F9"/>
    <w:rsid w:val="0033463A"/>
    <w:rsid w:val="003350E5"/>
    <w:rsid w:val="00336875"/>
    <w:rsid w:val="00337988"/>
    <w:rsid w:val="00340BF6"/>
    <w:rsid w:val="00341121"/>
    <w:rsid w:val="00341B75"/>
    <w:rsid w:val="003429B3"/>
    <w:rsid w:val="00343C53"/>
    <w:rsid w:val="003448B9"/>
    <w:rsid w:val="0034523B"/>
    <w:rsid w:val="003466AD"/>
    <w:rsid w:val="00347054"/>
    <w:rsid w:val="00347873"/>
    <w:rsid w:val="00347EB2"/>
    <w:rsid w:val="00347EC9"/>
    <w:rsid w:val="00350F38"/>
    <w:rsid w:val="00351E5C"/>
    <w:rsid w:val="0035274B"/>
    <w:rsid w:val="003527CF"/>
    <w:rsid w:val="00352C28"/>
    <w:rsid w:val="00352C73"/>
    <w:rsid w:val="003536C1"/>
    <w:rsid w:val="003552C0"/>
    <w:rsid w:val="00355395"/>
    <w:rsid w:val="00356088"/>
    <w:rsid w:val="0035635D"/>
    <w:rsid w:val="003563DC"/>
    <w:rsid w:val="00356899"/>
    <w:rsid w:val="00356BA0"/>
    <w:rsid w:val="0035760F"/>
    <w:rsid w:val="0036010C"/>
    <w:rsid w:val="00360CD0"/>
    <w:rsid w:val="003621C5"/>
    <w:rsid w:val="00362568"/>
    <w:rsid w:val="00362738"/>
    <w:rsid w:val="00362D48"/>
    <w:rsid w:val="00363F28"/>
    <w:rsid w:val="00364262"/>
    <w:rsid w:val="003645D7"/>
    <w:rsid w:val="0036497A"/>
    <w:rsid w:val="00364F60"/>
    <w:rsid w:val="00365393"/>
    <w:rsid w:val="00365D28"/>
    <w:rsid w:val="003660EF"/>
    <w:rsid w:val="00367644"/>
    <w:rsid w:val="003678BD"/>
    <w:rsid w:val="003707D3"/>
    <w:rsid w:val="00371D35"/>
    <w:rsid w:val="00372D8C"/>
    <w:rsid w:val="003733CF"/>
    <w:rsid w:val="00373574"/>
    <w:rsid w:val="00373587"/>
    <w:rsid w:val="003735BE"/>
    <w:rsid w:val="003739E3"/>
    <w:rsid w:val="003745C3"/>
    <w:rsid w:val="00374F1B"/>
    <w:rsid w:val="00375141"/>
    <w:rsid w:val="003757E5"/>
    <w:rsid w:val="00375852"/>
    <w:rsid w:val="0037698A"/>
    <w:rsid w:val="003801B7"/>
    <w:rsid w:val="00380683"/>
    <w:rsid w:val="003807FC"/>
    <w:rsid w:val="00380E2C"/>
    <w:rsid w:val="003810CA"/>
    <w:rsid w:val="003814E5"/>
    <w:rsid w:val="003815D6"/>
    <w:rsid w:val="003817F5"/>
    <w:rsid w:val="00381B4C"/>
    <w:rsid w:val="00383123"/>
    <w:rsid w:val="00383682"/>
    <w:rsid w:val="00383DA1"/>
    <w:rsid w:val="00383DBB"/>
    <w:rsid w:val="00384511"/>
    <w:rsid w:val="00385BF6"/>
    <w:rsid w:val="003860CE"/>
    <w:rsid w:val="0038687C"/>
    <w:rsid w:val="00386A4B"/>
    <w:rsid w:val="00386C00"/>
    <w:rsid w:val="003905F3"/>
    <w:rsid w:val="00391343"/>
    <w:rsid w:val="003915A9"/>
    <w:rsid w:val="003917CB"/>
    <w:rsid w:val="003926AA"/>
    <w:rsid w:val="003945FD"/>
    <w:rsid w:val="00395449"/>
    <w:rsid w:val="00396C61"/>
    <w:rsid w:val="00396E25"/>
    <w:rsid w:val="00397963"/>
    <w:rsid w:val="003A004F"/>
    <w:rsid w:val="003A07AB"/>
    <w:rsid w:val="003A1C0C"/>
    <w:rsid w:val="003A1CE2"/>
    <w:rsid w:val="003A1D35"/>
    <w:rsid w:val="003A2642"/>
    <w:rsid w:val="003A30C5"/>
    <w:rsid w:val="003A3F47"/>
    <w:rsid w:val="003A4085"/>
    <w:rsid w:val="003A43BF"/>
    <w:rsid w:val="003A4A87"/>
    <w:rsid w:val="003A4C43"/>
    <w:rsid w:val="003A4D73"/>
    <w:rsid w:val="003A4ECC"/>
    <w:rsid w:val="003A4F1C"/>
    <w:rsid w:val="003A5098"/>
    <w:rsid w:val="003A50A1"/>
    <w:rsid w:val="003A5C83"/>
    <w:rsid w:val="003A5D90"/>
    <w:rsid w:val="003A5E7C"/>
    <w:rsid w:val="003A659A"/>
    <w:rsid w:val="003A679B"/>
    <w:rsid w:val="003B02AC"/>
    <w:rsid w:val="003B06ED"/>
    <w:rsid w:val="003B07C4"/>
    <w:rsid w:val="003B159F"/>
    <w:rsid w:val="003B27A7"/>
    <w:rsid w:val="003B360F"/>
    <w:rsid w:val="003B374F"/>
    <w:rsid w:val="003B3BF5"/>
    <w:rsid w:val="003B53DB"/>
    <w:rsid w:val="003B5ACD"/>
    <w:rsid w:val="003B5BD7"/>
    <w:rsid w:val="003B659C"/>
    <w:rsid w:val="003B713D"/>
    <w:rsid w:val="003B7CD4"/>
    <w:rsid w:val="003C17B4"/>
    <w:rsid w:val="003C1904"/>
    <w:rsid w:val="003C1B8E"/>
    <w:rsid w:val="003C1DE9"/>
    <w:rsid w:val="003C253D"/>
    <w:rsid w:val="003C436B"/>
    <w:rsid w:val="003C4811"/>
    <w:rsid w:val="003C4C04"/>
    <w:rsid w:val="003C4CA3"/>
    <w:rsid w:val="003C4D7F"/>
    <w:rsid w:val="003C5391"/>
    <w:rsid w:val="003C5B1C"/>
    <w:rsid w:val="003C6E43"/>
    <w:rsid w:val="003C6E91"/>
    <w:rsid w:val="003C70CF"/>
    <w:rsid w:val="003C7222"/>
    <w:rsid w:val="003C79C2"/>
    <w:rsid w:val="003C7BB8"/>
    <w:rsid w:val="003C7D32"/>
    <w:rsid w:val="003D063A"/>
    <w:rsid w:val="003D0759"/>
    <w:rsid w:val="003D103F"/>
    <w:rsid w:val="003D28DD"/>
    <w:rsid w:val="003D2EE8"/>
    <w:rsid w:val="003D2F71"/>
    <w:rsid w:val="003D3570"/>
    <w:rsid w:val="003D36E6"/>
    <w:rsid w:val="003D407B"/>
    <w:rsid w:val="003D54FA"/>
    <w:rsid w:val="003D5B65"/>
    <w:rsid w:val="003D6541"/>
    <w:rsid w:val="003D66EB"/>
    <w:rsid w:val="003D6838"/>
    <w:rsid w:val="003D716B"/>
    <w:rsid w:val="003E0222"/>
    <w:rsid w:val="003E0E5A"/>
    <w:rsid w:val="003E149A"/>
    <w:rsid w:val="003E1A36"/>
    <w:rsid w:val="003E1AF7"/>
    <w:rsid w:val="003E22F9"/>
    <w:rsid w:val="003E307E"/>
    <w:rsid w:val="003E316D"/>
    <w:rsid w:val="003E34C7"/>
    <w:rsid w:val="003E3DD4"/>
    <w:rsid w:val="003E41A5"/>
    <w:rsid w:val="003E5404"/>
    <w:rsid w:val="003E5676"/>
    <w:rsid w:val="003E5D3B"/>
    <w:rsid w:val="003E6347"/>
    <w:rsid w:val="003E659C"/>
    <w:rsid w:val="003E705F"/>
    <w:rsid w:val="003E7A13"/>
    <w:rsid w:val="003E7FC2"/>
    <w:rsid w:val="003F042C"/>
    <w:rsid w:val="003F04B8"/>
    <w:rsid w:val="003F06FD"/>
    <w:rsid w:val="003F0BB2"/>
    <w:rsid w:val="003F1537"/>
    <w:rsid w:val="003F156E"/>
    <w:rsid w:val="003F1645"/>
    <w:rsid w:val="003F18E2"/>
    <w:rsid w:val="003F2400"/>
    <w:rsid w:val="003F31F2"/>
    <w:rsid w:val="003F3B11"/>
    <w:rsid w:val="003F4D99"/>
    <w:rsid w:val="003F62C6"/>
    <w:rsid w:val="003F64FA"/>
    <w:rsid w:val="0040016B"/>
    <w:rsid w:val="004011D8"/>
    <w:rsid w:val="0040163E"/>
    <w:rsid w:val="00401E2D"/>
    <w:rsid w:val="0040225B"/>
    <w:rsid w:val="004023A9"/>
    <w:rsid w:val="004037E8"/>
    <w:rsid w:val="004040A8"/>
    <w:rsid w:val="004041C4"/>
    <w:rsid w:val="004054CD"/>
    <w:rsid w:val="00406D50"/>
    <w:rsid w:val="004109D2"/>
    <w:rsid w:val="00410BE5"/>
    <w:rsid w:val="00410C28"/>
    <w:rsid w:val="00410D44"/>
    <w:rsid w:val="00411BE0"/>
    <w:rsid w:val="00411CE0"/>
    <w:rsid w:val="004120C1"/>
    <w:rsid w:val="0041219E"/>
    <w:rsid w:val="00412DDE"/>
    <w:rsid w:val="004134B3"/>
    <w:rsid w:val="00413F7E"/>
    <w:rsid w:val="00413FBC"/>
    <w:rsid w:val="00415273"/>
    <w:rsid w:val="00415694"/>
    <w:rsid w:val="00415DBB"/>
    <w:rsid w:val="004162C3"/>
    <w:rsid w:val="004167BA"/>
    <w:rsid w:val="00416EFC"/>
    <w:rsid w:val="00416F7B"/>
    <w:rsid w:val="0041701C"/>
    <w:rsid w:val="0041736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7BB"/>
    <w:rsid w:val="00431E13"/>
    <w:rsid w:val="004323CD"/>
    <w:rsid w:val="00432A6B"/>
    <w:rsid w:val="00432C1C"/>
    <w:rsid w:val="00432F4B"/>
    <w:rsid w:val="00432F7A"/>
    <w:rsid w:val="0043357A"/>
    <w:rsid w:val="004338EB"/>
    <w:rsid w:val="0043424F"/>
    <w:rsid w:val="0043482C"/>
    <w:rsid w:val="00434B49"/>
    <w:rsid w:val="00434B77"/>
    <w:rsid w:val="0043544E"/>
    <w:rsid w:val="00435AD2"/>
    <w:rsid w:val="00436269"/>
    <w:rsid w:val="00436371"/>
    <w:rsid w:val="00436A9F"/>
    <w:rsid w:val="004371BA"/>
    <w:rsid w:val="00437331"/>
    <w:rsid w:val="0044026A"/>
    <w:rsid w:val="004406DB"/>
    <w:rsid w:val="00440BFF"/>
    <w:rsid w:val="0044198C"/>
    <w:rsid w:val="00441EC5"/>
    <w:rsid w:val="0044204E"/>
    <w:rsid w:val="00442527"/>
    <w:rsid w:val="00442D34"/>
    <w:rsid w:val="0044306F"/>
    <w:rsid w:val="00443150"/>
    <w:rsid w:val="00444678"/>
    <w:rsid w:val="00444831"/>
    <w:rsid w:val="00444983"/>
    <w:rsid w:val="004453FF"/>
    <w:rsid w:val="0044550D"/>
    <w:rsid w:val="0044669D"/>
    <w:rsid w:val="004500FE"/>
    <w:rsid w:val="0045024A"/>
    <w:rsid w:val="004509F6"/>
    <w:rsid w:val="00450BF6"/>
    <w:rsid w:val="00451F36"/>
    <w:rsid w:val="00452165"/>
    <w:rsid w:val="0045317F"/>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3E5"/>
    <w:rsid w:val="00462619"/>
    <w:rsid w:val="004636A6"/>
    <w:rsid w:val="00464520"/>
    <w:rsid w:val="00464F27"/>
    <w:rsid w:val="004651CF"/>
    <w:rsid w:val="004664A1"/>
    <w:rsid w:val="00466F11"/>
    <w:rsid w:val="00467FA8"/>
    <w:rsid w:val="00470D55"/>
    <w:rsid w:val="00470DC9"/>
    <w:rsid w:val="00471092"/>
    <w:rsid w:val="0047153A"/>
    <w:rsid w:val="00471569"/>
    <w:rsid w:val="00471B88"/>
    <w:rsid w:val="00471C7C"/>
    <w:rsid w:val="004725B8"/>
    <w:rsid w:val="0047268C"/>
    <w:rsid w:val="00472BB0"/>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926"/>
    <w:rsid w:val="00486F13"/>
    <w:rsid w:val="0048714D"/>
    <w:rsid w:val="00487410"/>
    <w:rsid w:val="00487DEC"/>
    <w:rsid w:val="00490AC4"/>
    <w:rsid w:val="00491F34"/>
    <w:rsid w:val="004920EC"/>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5D3"/>
    <w:rsid w:val="004A461B"/>
    <w:rsid w:val="004A4B8D"/>
    <w:rsid w:val="004A7485"/>
    <w:rsid w:val="004B01F0"/>
    <w:rsid w:val="004B0AB6"/>
    <w:rsid w:val="004B0EEF"/>
    <w:rsid w:val="004B11E1"/>
    <w:rsid w:val="004B1C94"/>
    <w:rsid w:val="004B1EC1"/>
    <w:rsid w:val="004B2CE4"/>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370C"/>
    <w:rsid w:val="004C4E81"/>
    <w:rsid w:val="004C5188"/>
    <w:rsid w:val="004C57B1"/>
    <w:rsid w:val="004C6A5B"/>
    <w:rsid w:val="004C6CA9"/>
    <w:rsid w:val="004C70E8"/>
    <w:rsid w:val="004D0F63"/>
    <w:rsid w:val="004D0FE6"/>
    <w:rsid w:val="004D1AD3"/>
    <w:rsid w:val="004D218B"/>
    <w:rsid w:val="004D2A8A"/>
    <w:rsid w:val="004D2DDB"/>
    <w:rsid w:val="004D4CFF"/>
    <w:rsid w:val="004D5018"/>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DE5"/>
    <w:rsid w:val="004E6E42"/>
    <w:rsid w:val="004E7520"/>
    <w:rsid w:val="004F0400"/>
    <w:rsid w:val="004F1436"/>
    <w:rsid w:val="004F191F"/>
    <w:rsid w:val="004F195B"/>
    <w:rsid w:val="004F1A59"/>
    <w:rsid w:val="004F1F01"/>
    <w:rsid w:val="004F2CA0"/>
    <w:rsid w:val="004F3007"/>
    <w:rsid w:val="004F3748"/>
    <w:rsid w:val="004F4AAA"/>
    <w:rsid w:val="004F53C7"/>
    <w:rsid w:val="004F5851"/>
    <w:rsid w:val="004F61F5"/>
    <w:rsid w:val="004F6EF0"/>
    <w:rsid w:val="004F762E"/>
    <w:rsid w:val="004F7FB8"/>
    <w:rsid w:val="00500308"/>
    <w:rsid w:val="0050037D"/>
    <w:rsid w:val="005017DA"/>
    <w:rsid w:val="00502095"/>
    <w:rsid w:val="005020BE"/>
    <w:rsid w:val="00503D14"/>
    <w:rsid w:val="005047AF"/>
    <w:rsid w:val="00504930"/>
    <w:rsid w:val="00504CAE"/>
    <w:rsid w:val="00504FEB"/>
    <w:rsid w:val="0050501A"/>
    <w:rsid w:val="00505776"/>
    <w:rsid w:val="00505999"/>
    <w:rsid w:val="00505FEE"/>
    <w:rsid w:val="00506C4B"/>
    <w:rsid w:val="0050749F"/>
    <w:rsid w:val="005076BB"/>
    <w:rsid w:val="00507A5C"/>
    <w:rsid w:val="005105B3"/>
    <w:rsid w:val="00510914"/>
    <w:rsid w:val="0051108F"/>
    <w:rsid w:val="0051110B"/>
    <w:rsid w:val="00511598"/>
    <w:rsid w:val="0051184D"/>
    <w:rsid w:val="005118F8"/>
    <w:rsid w:val="00512179"/>
    <w:rsid w:val="00513120"/>
    <w:rsid w:val="00513D2C"/>
    <w:rsid w:val="0051454F"/>
    <w:rsid w:val="005146C3"/>
    <w:rsid w:val="00514756"/>
    <w:rsid w:val="00514D45"/>
    <w:rsid w:val="00514D73"/>
    <w:rsid w:val="00514DD3"/>
    <w:rsid w:val="00514E5C"/>
    <w:rsid w:val="00515562"/>
    <w:rsid w:val="005155D6"/>
    <w:rsid w:val="0051580D"/>
    <w:rsid w:val="0051681B"/>
    <w:rsid w:val="00517248"/>
    <w:rsid w:val="005204C1"/>
    <w:rsid w:val="0052120D"/>
    <w:rsid w:val="0052122E"/>
    <w:rsid w:val="00521A50"/>
    <w:rsid w:val="0052222F"/>
    <w:rsid w:val="0052452B"/>
    <w:rsid w:val="005254FB"/>
    <w:rsid w:val="0052608E"/>
    <w:rsid w:val="00526C21"/>
    <w:rsid w:val="00527420"/>
    <w:rsid w:val="00527E8D"/>
    <w:rsid w:val="005305EA"/>
    <w:rsid w:val="00530F77"/>
    <w:rsid w:val="00532019"/>
    <w:rsid w:val="00533765"/>
    <w:rsid w:val="0053396D"/>
    <w:rsid w:val="00534436"/>
    <w:rsid w:val="00534A0D"/>
    <w:rsid w:val="00534FAF"/>
    <w:rsid w:val="005353F0"/>
    <w:rsid w:val="00535498"/>
    <w:rsid w:val="00535E4A"/>
    <w:rsid w:val="005365AB"/>
    <w:rsid w:val="00536877"/>
    <w:rsid w:val="005370B3"/>
    <w:rsid w:val="005373CC"/>
    <w:rsid w:val="00537770"/>
    <w:rsid w:val="005379F9"/>
    <w:rsid w:val="00537C09"/>
    <w:rsid w:val="00537D02"/>
    <w:rsid w:val="00537EB2"/>
    <w:rsid w:val="00537F52"/>
    <w:rsid w:val="00540427"/>
    <w:rsid w:val="0054057E"/>
    <w:rsid w:val="00540992"/>
    <w:rsid w:val="00540C7E"/>
    <w:rsid w:val="00540CE5"/>
    <w:rsid w:val="00541762"/>
    <w:rsid w:val="005418B7"/>
    <w:rsid w:val="00541DAE"/>
    <w:rsid w:val="005428A1"/>
    <w:rsid w:val="00542961"/>
    <w:rsid w:val="0054315F"/>
    <w:rsid w:val="00543905"/>
    <w:rsid w:val="00544887"/>
    <w:rsid w:val="00544C58"/>
    <w:rsid w:val="00544FCB"/>
    <w:rsid w:val="005453BE"/>
    <w:rsid w:val="005458D3"/>
    <w:rsid w:val="00546A11"/>
    <w:rsid w:val="00550C81"/>
    <w:rsid w:val="00550C9D"/>
    <w:rsid w:val="0055128E"/>
    <w:rsid w:val="0055142B"/>
    <w:rsid w:val="005517F3"/>
    <w:rsid w:val="00551863"/>
    <w:rsid w:val="005519CE"/>
    <w:rsid w:val="00552DEF"/>
    <w:rsid w:val="0055344D"/>
    <w:rsid w:val="0055438D"/>
    <w:rsid w:val="00554698"/>
    <w:rsid w:val="0055478F"/>
    <w:rsid w:val="0055506E"/>
    <w:rsid w:val="005552C0"/>
    <w:rsid w:val="005560FE"/>
    <w:rsid w:val="005568E9"/>
    <w:rsid w:val="005569B1"/>
    <w:rsid w:val="00556E5D"/>
    <w:rsid w:val="00557A7D"/>
    <w:rsid w:val="00560151"/>
    <w:rsid w:val="00560801"/>
    <w:rsid w:val="00561467"/>
    <w:rsid w:val="00561870"/>
    <w:rsid w:val="005620D7"/>
    <w:rsid w:val="00562843"/>
    <w:rsid w:val="005634BD"/>
    <w:rsid w:val="00563D58"/>
    <w:rsid w:val="00564C19"/>
    <w:rsid w:val="00565333"/>
    <w:rsid w:val="005659E7"/>
    <w:rsid w:val="00565AB8"/>
    <w:rsid w:val="00565D55"/>
    <w:rsid w:val="00565D72"/>
    <w:rsid w:val="0056611F"/>
    <w:rsid w:val="005677DD"/>
    <w:rsid w:val="0057041F"/>
    <w:rsid w:val="0057083A"/>
    <w:rsid w:val="0057094C"/>
    <w:rsid w:val="00571884"/>
    <w:rsid w:val="005726F5"/>
    <w:rsid w:val="00572B61"/>
    <w:rsid w:val="005740DE"/>
    <w:rsid w:val="00575A75"/>
    <w:rsid w:val="00575B9B"/>
    <w:rsid w:val="00575BB2"/>
    <w:rsid w:val="00575E27"/>
    <w:rsid w:val="0057650D"/>
    <w:rsid w:val="0057703E"/>
    <w:rsid w:val="00577B04"/>
    <w:rsid w:val="005801A8"/>
    <w:rsid w:val="00580AD3"/>
    <w:rsid w:val="00580F7E"/>
    <w:rsid w:val="0058210F"/>
    <w:rsid w:val="00582BF8"/>
    <w:rsid w:val="00582C2D"/>
    <w:rsid w:val="0058338F"/>
    <w:rsid w:val="005833C2"/>
    <w:rsid w:val="005842BF"/>
    <w:rsid w:val="005842EC"/>
    <w:rsid w:val="00584471"/>
    <w:rsid w:val="00584A96"/>
    <w:rsid w:val="00585171"/>
    <w:rsid w:val="00586B4A"/>
    <w:rsid w:val="00587BCE"/>
    <w:rsid w:val="00587C38"/>
    <w:rsid w:val="00587E81"/>
    <w:rsid w:val="00587ED8"/>
    <w:rsid w:val="0059241F"/>
    <w:rsid w:val="00592B27"/>
    <w:rsid w:val="00592D74"/>
    <w:rsid w:val="00593222"/>
    <w:rsid w:val="0059349D"/>
    <w:rsid w:val="00596063"/>
    <w:rsid w:val="00596977"/>
    <w:rsid w:val="0059697F"/>
    <w:rsid w:val="005A01FB"/>
    <w:rsid w:val="005A02B9"/>
    <w:rsid w:val="005A06E0"/>
    <w:rsid w:val="005A0A5C"/>
    <w:rsid w:val="005A0BA9"/>
    <w:rsid w:val="005A1A4A"/>
    <w:rsid w:val="005A215F"/>
    <w:rsid w:val="005A24E5"/>
    <w:rsid w:val="005A3574"/>
    <w:rsid w:val="005A37D9"/>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1864"/>
    <w:rsid w:val="005B1F0B"/>
    <w:rsid w:val="005B2778"/>
    <w:rsid w:val="005B2C57"/>
    <w:rsid w:val="005B36EE"/>
    <w:rsid w:val="005B383F"/>
    <w:rsid w:val="005B4372"/>
    <w:rsid w:val="005B4917"/>
    <w:rsid w:val="005B5717"/>
    <w:rsid w:val="005B5FC2"/>
    <w:rsid w:val="005B70B1"/>
    <w:rsid w:val="005B782B"/>
    <w:rsid w:val="005C0486"/>
    <w:rsid w:val="005C106F"/>
    <w:rsid w:val="005C1381"/>
    <w:rsid w:val="005C1535"/>
    <w:rsid w:val="005C2DCD"/>
    <w:rsid w:val="005C37DA"/>
    <w:rsid w:val="005C37F3"/>
    <w:rsid w:val="005C39D2"/>
    <w:rsid w:val="005C4A58"/>
    <w:rsid w:val="005C5465"/>
    <w:rsid w:val="005C5A4C"/>
    <w:rsid w:val="005C66C3"/>
    <w:rsid w:val="005C6DA4"/>
    <w:rsid w:val="005C6E1C"/>
    <w:rsid w:val="005C6E8C"/>
    <w:rsid w:val="005C6FCB"/>
    <w:rsid w:val="005D0569"/>
    <w:rsid w:val="005D1F34"/>
    <w:rsid w:val="005D2306"/>
    <w:rsid w:val="005D286B"/>
    <w:rsid w:val="005D328F"/>
    <w:rsid w:val="005D33FF"/>
    <w:rsid w:val="005D36E6"/>
    <w:rsid w:val="005D3C2C"/>
    <w:rsid w:val="005D3FD0"/>
    <w:rsid w:val="005D4882"/>
    <w:rsid w:val="005D4CEA"/>
    <w:rsid w:val="005D4D5C"/>
    <w:rsid w:val="005D5D7C"/>
    <w:rsid w:val="005D5D90"/>
    <w:rsid w:val="005D637B"/>
    <w:rsid w:val="005D639B"/>
    <w:rsid w:val="005D68AD"/>
    <w:rsid w:val="005D7266"/>
    <w:rsid w:val="005D7669"/>
    <w:rsid w:val="005D7D85"/>
    <w:rsid w:val="005E03DB"/>
    <w:rsid w:val="005E0C8D"/>
    <w:rsid w:val="005E1838"/>
    <w:rsid w:val="005E1DEB"/>
    <w:rsid w:val="005E2413"/>
    <w:rsid w:val="005E25E0"/>
    <w:rsid w:val="005E2715"/>
    <w:rsid w:val="005E28CE"/>
    <w:rsid w:val="005E2C44"/>
    <w:rsid w:val="005E3493"/>
    <w:rsid w:val="005E390D"/>
    <w:rsid w:val="005E3A58"/>
    <w:rsid w:val="005E4DED"/>
    <w:rsid w:val="005E518F"/>
    <w:rsid w:val="005E53B3"/>
    <w:rsid w:val="005E57B7"/>
    <w:rsid w:val="005E634D"/>
    <w:rsid w:val="005E68D3"/>
    <w:rsid w:val="005E6F86"/>
    <w:rsid w:val="005E72EE"/>
    <w:rsid w:val="005E7440"/>
    <w:rsid w:val="005E75F4"/>
    <w:rsid w:val="005F01AF"/>
    <w:rsid w:val="005F09C6"/>
    <w:rsid w:val="005F1638"/>
    <w:rsid w:val="005F1831"/>
    <w:rsid w:val="005F19AE"/>
    <w:rsid w:val="005F1C47"/>
    <w:rsid w:val="005F3A0F"/>
    <w:rsid w:val="005F4161"/>
    <w:rsid w:val="005F48B1"/>
    <w:rsid w:val="005F509F"/>
    <w:rsid w:val="005F5EEA"/>
    <w:rsid w:val="005F60A7"/>
    <w:rsid w:val="005F6A73"/>
    <w:rsid w:val="005F758B"/>
    <w:rsid w:val="006003E1"/>
    <w:rsid w:val="00600409"/>
    <w:rsid w:val="00600579"/>
    <w:rsid w:val="00600EF9"/>
    <w:rsid w:val="00601005"/>
    <w:rsid w:val="0060112A"/>
    <w:rsid w:val="00602BA6"/>
    <w:rsid w:val="0060426B"/>
    <w:rsid w:val="006042DE"/>
    <w:rsid w:val="00604B62"/>
    <w:rsid w:val="00604BAC"/>
    <w:rsid w:val="006061CE"/>
    <w:rsid w:val="00607835"/>
    <w:rsid w:val="00607BF2"/>
    <w:rsid w:val="00607ECA"/>
    <w:rsid w:val="00610135"/>
    <w:rsid w:val="00610E55"/>
    <w:rsid w:val="0061114D"/>
    <w:rsid w:val="00611667"/>
    <w:rsid w:val="006122CD"/>
    <w:rsid w:val="006125D5"/>
    <w:rsid w:val="00612779"/>
    <w:rsid w:val="00612A0A"/>
    <w:rsid w:val="00613859"/>
    <w:rsid w:val="00613AFE"/>
    <w:rsid w:val="00614117"/>
    <w:rsid w:val="00614F7D"/>
    <w:rsid w:val="0061501D"/>
    <w:rsid w:val="0061521B"/>
    <w:rsid w:val="00615467"/>
    <w:rsid w:val="00615C64"/>
    <w:rsid w:val="00615F57"/>
    <w:rsid w:val="00616605"/>
    <w:rsid w:val="00616C66"/>
    <w:rsid w:val="00616CAC"/>
    <w:rsid w:val="00616CBA"/>
    <w:rsid w:val="00616E51"/>
    <w:rsid w:val="00617384"/>
    <w:rsid w:val="00617643"/>
    <w:rsid w:val="00620BBA"/>
    <w:rsid w:val="00621188"/>
    <w:rsid w:val="006214C2"/>
    <w:rsid w:val="00623F19"/>
    <w:rsid w:val="006257ED"/>
    <w:rsid w:val="00627128"/>
    <w:rsid w:val="0062792A"/>
    <w:rsid w:val="00627F33"/>
    <w:rsid w:val="00630479"/>
    <w:rsid w:val="0063113F"/>
    <w:rsid w:val="00631943"/>
    <w:rsid w:val="0063282F"/>
    <w:rsid w:val="00633330"/>
    <w:rsid w:val="006336F2"/>
    <w:rsid w:val="0063436F"/>
    <w:rsid w:val="0063439C"/>
    <w:rsid w:val="00635038"/>
    <w:rsid w:val="00635815"/>
    <w:rsid w:val="00635C5D"/>
    <w:rsid w:val="0063649F"/>
    <w:rsid w:val="00636F27"/>
    <w:rsid w:val="0063794B"/>
    <w:rsid w:val="00637BB3"/>
    <w:rsid w:val="00640234"/>
    <w:rsid w:val="006407CF"/>
    <w:rsid w:val="00640800"/>
    <w:rsid w:val="00640C01"/>
    <w:rsid w:val="0064151D"/>
    <w:rsid w:val="0064251E"/>
    <w:rsid w:val="0064384A"/>
    <w:rsid w:val="00643C35"/>
    <w:rsid w:val="0064472F"/>
    <w:rsid w:val="00645485"/>
    <w:rsid w:val="0064607F"/>
    <w:rsid w:val="006464D9"/>
    <w:rsid w:val="0064673C"/>
    <w:rsid w:val="006479E9"/>
    <w:rsid w:val="006500FF"/>
    <w:rsid w:val="00650AEF"/>
    <w:rsid w:val="006512A1"/>
    <w:rsid w:val="00651523"/>
    <w:rsid w:val="00651837"/>
    <w:rsid w:val="00651892"/>
    <w:rsid w:val="00651A4B"/>
    <w:rsid w:val="00651B8F"/>
    <w:rsid w:val="00652555"/>
    <w:rsid w:val="00652581"/>
    <w:rsid w:val="00652783"/>
    <w:rsid w:val="00652C3B"/>
    <w:rsid w:val="006530BC"/>
    <w:rsid w:val="006535C9"/>
    <w:rsid w:val="00654500"/>
    <w:rsid w:val="00654992"/>
    <w:rsid w:val="00654A9B"/>
    <w:rsid w:val="006551DE"/>
    <w:rsid w:val="006569B6"/>
    <w:rsid w:val="00656CCB"/>
    <w:rsid w:val="0065714C"/>
    <w:rsid w:val="0065731B"/>
    <w:rsid w:val="00657C80"/>
    <w:rsid w:val="00657CB6"/>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EB8"/>
    <w:rsid w:val="006726E1"/>
    <w:rsid w:val="006738C3"/>
    <w:rsid w:val="00674233"/>
    <w:rsid w:val="00674687"/>
    <w:rsid w:val="00675708"/>
    <w:rsid w:val="00675EB0"/>
    <w:rsid w:val="00675FB0"/>
    <w:rsid w:val="0067659A"/>
    <w:rsid w:val="00677D04"/>
    <w:rsid w:val="00681593"/>
    <w:rsid w:val="0068172E"/>
    <w:rsid w:val="00681AC4"/>
    <w:rsid w:val="00682519"/>
    <w:rsid w:val="00682C60"/>
    <w:rsid w:val="00683937"/>
    <w:rsid w:val="00683DFD"/>
    <w:rsid w:val="006850E9"/>
    <w:rsid w:val="006851E9"/>
    <w:rsid w:val="00685929"/>
    <w:rsid w:val="00686896"/>
    <w:rsid w:val="0068738A"/>
    <w:rsid w:val="006879AF"/>
    <w:rsid w:val="00687F82"/>
    <w:rsid w:val="00690236"/>
    <w:rsid w:val="006907A4"/>
    <w:rsid w:val="00690DF0"/>
    <w:rsid w:val="00691724"/>
    <w:rsid w:val="0069346C"/>
    <w:rsid w:val="00693B64"/>
    <w:rsid w:val="00693C24"/>
    <w:rsid w:val="00694755"/>
    <w:rsid w:val="00694BCD"/>
    <w:rsid w:val="00694D79"/>
    <w:rsid w:val="00695056"/>
    <w:rsid w:val="00695237"/>
    <w:rsid w:val="006953F3"/>
    <w:rsid w:val="00695808"/>
    <w:rsid w:val="006960E1"/>
    <w:rsid w:val="00696791"/>
    <w:rsid w:val="00696F36"/>
    <w:rsid w:val="006978E1"/>
    <w:rsid w:val="00697B7C"/>
    <w:rsid w:val="00697E3B"/>
    <w:rsid w:val="006A0792"/>
    <w:rsid w:val="006A1707"/>
    <w:rsid w:val="006A1923"/>
    <w:rsid w:val="006A1F9C"/>
    <w:rsid w:val="006A2808"/>
    <w:rsid w:val="006A2819"/>
    <w:rsid w:val="006A3CC8"/>
    <w:rsid w:val="006A477D"/>
    <w:rsid w:val="006A6D08"/>
    <w:rsid w:val="006B055D"/>
    <w:rsid w:val="006B1456"/>
    <w:rsid w:val="006B30C2"/>
    <w:rsid w:val="006B31EC"/>
    <w:rsid w:val="006B46FB"/>
    <w:rsid w:val="006B47B9"/>
    <w:rsid w:val="006B48A9"/>
    <w:rsid w:val="006B55F6"/>
    <w:rsid w:val="006B5703"/>
    <w:rsid w:val="006B590C"/>
    <w:rsid w:val="006B6C9E"/>
    <w:rsid w:val="006B789E"/>
    <w:rsid w:val="006C009A"/>
    <w:rsid w:val="006C0D06"/>
    <w:rsid w:val="006C15E6"/>
    <w:rsid w:val="006C16B9"/>
    <w:rsid w:val="006C2272"/>
    <w:rsid w:val="006C2B34"/>
    <w:rsid w:val="006C3742"/>
    <w:rsid w:val="006C3854"/>
    <w:rsid w:val="006C3955"/>
    <w:rsid w:val="006C4399"/>
    <w:rsid w:val="006C4594"/>
    <w:rsid w:val="006C47E7"/>
    <w:rsid w:val="006C49D7"/>
    <w:rsid w:val="006C60F5"/>
    <w:rsid w:val="006C715A"/>
    <w:rsid w:val="006C78AD"/>
    <w:rsid w:val="006D01D3"/>
    <w:rsid w:val="006D19B4"/>
    <w:rsid w:val="006D1C90"/>
    <w:rsid w:val="006D270B"/>
    <w:rsid w:val="006D306E"/>
    <w:rsid w:val="006D3A6D"/>
    <w:rsid w:val="006D3C0C"/>
    <w:rsid w:val="006D5730"/>
    <w:rsid w:val="006D5B8A"/>
    <w:rsid w:val="006D5ECD"/>
    <w:rsid w:val="006D5F6D"/>
    <w:rsid w:val="006D633E"/>
    <w:rsid w:val="006D68EC"/>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99A"/>
    <w:rsid w:val="006E7F3B"/>
    <w:rsid w:val="006F020E"/>
    <w:rsid w:val="006F092E"/>
    <w:rsid w:val="006F173E"/>
    <w:rsid w:val="006F2275"/>
    <w:rsid w:val="006F2BB1"/>
    <w:rsid w:val="006F4ABF"/>
    <w:rsid w:val="006F5D6C"/>
    <w:rsid w:val="006F5EBF"/>
    <w:rsid w:val="006F5F8B"/>
    <w:rsid w:val="006F6193"/>
    <w:rsid w:val="006F663B"/>
    <w:rsid w:val="006F74F8"/>
    <w:rsid w:val="006F74F9"/>
    <w:rsid w:val="006F7E85"/>
    <w:rsid w:val="007006FC"/>
    <w:rsid w:val="00701C5B"/>
    <w:rsid w:val="00703659"/>
    <w:rsid w:val="00703AFC"/>
    <w:rsid w:val="0070403C"/>
    <w:rsid w:val="0070411E"/>
    <w:rsid w:val="0070427F"/>
    <w:rsid w:val="00704652"/>
    <w:rsid w:val="00704C83"/>
    <w:rsid w:val="00705F58"/>
    <w:rsid w:val="0070628F"/>
    <w:rsid w:val="00706710"/>
    <w:rsid w:val="00707645"/>
    <w:rsid w:val="007077B0"/>
    <w:rsid w:val="00707EC1"/>
    <w:rsid w:val="00710AB4"/>
    <w:rsid w:val="00710AB7"/>
    <w:rsid w:val="00711447"/>
    <w:rsid w:val="0071176A"/>
    <w:rsid w:val="00711A89"/>
    <w:rsid w:val="00711BE3"/>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84"/>
    <w:rsid w:val="00720190"/>
    <w:rsid w:val="00720B33"/>
    <w:rsid w:val="00720F61"/>
    <w:rsid w:val="00720F7F"/>
    <w:rsid w:val="00721BBA"/>
    <w:rsid w:val="00721DCD"/>
    <w:rsid w:val="00721F6F"/>
    <w:rsid w:val="00721FFE"/>
    <w:rsid w:val="00723041"/>
    <w:rsid w:val="007230E3"/>
    <w:rsid w:val="00723BA2"/>
    <w:rsid w:val="00723E83"/>
    <w:rsid w:val="00724112"/>
    <w:rsid w:val="00724636"/>
    <w:rsid w:val="007254CB"/>
    <w:rsid w:val="007254DC"/>
    <w:rsid w:val="007263B5"/>
    <w:rsid w:val="00726993"/>
    <w:rsid w:val="00727328"/>
    <w:rsid w:val="00727E73"/>
    <w:rsid w:val="007300E9"/>
    <w:rsid w:val="0073017D"/>
    <w:rsid w:val="00730FCF"/>
    <w:rsid w:val="007313DF"/>
    <w:rsid w:val="007319D5"/>
    <w:rsid w:val="007331C7"/>
    <w:rsid w:val="0073376F"/>
    <w:rsid w:val="00733BB9"/>
    <w:rsid w:val="00734345"/>
    <w:rsid w:val="00734380"/>
    <w:rsid w:val="0073468B"/>
    <w:rsid w:val="00735465"/>
    <w:rsid w:val="00735B72"/>
    <w:rsid w:val="007362B9"/>
    <w:rsid w:val="007365DD"/>
    <w:rsid w:val="00736B1F"/>
    <w:rsid w:val="00737D6B"/>
    <w:rsid w:val="00737E04"/>
    <w:rsid w:val="0074196E"/>
    <w:rsid w:val="00743550"/>
    <w:rsid w:val="0074380F"/>
    <w:rsid w:val="00743B6A"/>
    <w:rsid w:val="00744470"/>
    <w:rsid w:val="0074467A"/>
    <w:rsid w:val="00744952"/>
    <w:rsid w:val="00745545"/>
    <w:rsid w:val="00745F3E"/>
    <w:rsid w:val="00746FD4"/>
    <w:rsid w:val="00747830"/>
    <w:rsid w:val="00747ECF"/>
    <w:rsid w:val="007502FA"/>
    <w:rsid w:val="007507DA"/>
    <w:rsid w:val="0075180D"/>
    <w:rsid w:val="00751CE2"/>
    <w:rsid w:val="00751D9D"/>
    <w:rsid w:val="0075264C"/>
    <w:rsid w:val="007526B0"/>
    <w:rsid w:val="007535F2"/>
    <w:rsid w:val="00753659"/>
    <w:rsid w:val="00754167"/>
    <w:rsid w:val="007547E0"/>
    <w:rsid w:val="00755C0C"/>
    <w:rsid w:val="0076004E"/>
    <w:rsid w:val="007607A4"/>
    <w:rsid w:val="007628D3"/>
    <w:rsid w:val="007634C8"/>
    <w:rsid w:val="00763AB6"/>
    <w:rsid w:val="00763DA3"/>
    <w:rsid w:val="00764266"/>
    <w:rsid w:val="00764659"/>
    <w:rsid w:val="007648DC"/>
    <w:rsid w:val="00765685"/>
    <w:rsid w:val="007658AE"/>
    <w:rsid w:val="0076591D"/>
    <w:rsid w:val="00765B9C"/>
    <w:rsid w:val="00765BF8"/>
    <w:rsid w:val="00765E55"/>
    <w:rsid w:val="007663BB"/>
    <w:rsid w:val="00766581"/>
    <w:rsid w:val="00766C6F"/>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027"/>
    <w:rsid w:val="00776328"/>
    <w:rsid w:val="00776739"/>
    <w:rsid w:val="00776E5F"/>
    <w:rsid w:val="00776E72"/>
    <w:rsid w:val="00780437"/>
    <w:rsid w:val="00780D77"/>
    <w:rsid w:val="00781728"/>
    <w:rsid w:val="007817A5"/>
    <w:rsid w:val="00782036"/>
    <w:rsid w:val="00782254"/>
    <w:rsid w:val="0078236D"/>
    <w:rsid w:val="0078320C"/>
    <w:rsid w:val="00783DD5"/>
    <w:rsid w:val="0078420E"/>
    <w:rsid w:val="00784537"/>
    <w:rsid w:val="007850AE"/>
    <w:rsid w:val="0078520F"/>
    <w:rsid w:val="00785940"/>
    <w:rsid w:val="00785FE5"/>
    <w:rsid w:val="0078668A"/>
    <w:rsid w:val="0079092B"/>
    <w:rsid w:val="00790AA4"/>
    <w:rsid w:val="007919B5"/>
    <w:rsid w:val="00792342"/>
    <w:rsid w:val="00792870"/>
    <w:rsid w:val="00792C5F"/>
    <w:rsid w:val="00792FD5"/>
    <w:rsid w:val="007931EA"/>
    <w:rsid w:val="00793201"/>
    <w:rsid w:val="00793336"/>
    <w:rsid w:val="00793450"/>
    <w:rsid w:val="00793C1B"/>
    <w:rsid w:val="00793F70"/>
    <w:rsid w:val="00794583"/>
    <w:rsid w:val="0079511F"/>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3892"/>
    <w:rsid w:val="007A3E6B"/>
    <w:rsid w:val="007A4163"/>
    <w:rsid w:val="007A442B"/>
    <w:rsid w:val="007A458A"/>
    <w:rsid w:val="007A4A08"/>
    <w:rsid w:val="007A4A5F"/>
    <w:rsid w:val="007A4B0F"/>
    <w:rsid w:val="007A5191"/>
    <w:rsid w:val="007A54E4"/>
    <w:rsid w:val="007A5D70"/>
    <w:rsid w:val="007A5E40"/>
    <w:rsid w:val="007A648C"/>
    <w:rsid w:val="007A68CB"/>
    <w:rsid w:val="007A750D"/>
    <w:rsid w:val="007A7C70"/>
    <w:rsid w:val="007B08FF"/>
    <w:rsid w:val="007B0D73"/>
    <w:rsid w:val="007B0F89"/>
    <w:rsid w:val="007B15F8"/>
    <w:rsid w:val="007B2612"/>
    <w:rsid w:val="007B2B4E"/>
    <w:rsid w:val="007B2D64"/>
    <w:rsid w:val="007B31C2"/>
    <w:rsid w:val="007B3D43"/>
    <w:rsid w:val="007B406D"/>
    <w:rsid w:val="007B512A"/>
    <w:rsid w:val="007B540F"/>
    <w:rsid w:val="007B5CB6"/>
    <w:rsid w:val="007B6666"/>
    <w:rsid w:val="007B6731"/>
    <w:rsid w:val="007B678A"/>
    <w:rsid w:val="007B6897"/>
    <w:rsid w:val="007B7655"/>
    <w:rsid w:val="007B77B8"/>
    <w:rsid w:val="007B7D0B"/>
    <w:rsid w:val="007B7E42"/>
    <w:rsid w:val="007B7EA1"/>
    <w:rsid w:val="007B7FC5"/>
    <w:rsid w:val="007C0CEF"/>
    <w:rsid w:val="007C1584"/>
    <w:rsid w:val="007C19CC"/>
    <w:rsid w:val="007C2097"/>
    <w:rsid w:val="007C244D"/>
    <w:rsid w:val="007C2536"/>
    <w:rsid w:val="007C460A"/>
    <w:rsid w:val="007C4868"/>
    <w:rsid w:val="007C4FD1"/>
    <w:rsid w:val="007C6A33"/>
    <w:rsid w:val="007C6FC5"/>
    <w:rsid w:val="007C70BE"/>
    <w:rsid w:val="007C7150"/>
    <w:rsid w:val="007C7C38"/>
    <w:rsid w:val="007D0925"/>
    <w:rsid w:val="007D097E"/>
    <w:rsid w:val="007D0BEE"/>
    <w:rsid w:val="007D1002"/>
    <w:rsid w:val="007D1118"/>
    <w:rsid w:val="007D1570"/>
    <w:rsid w:val="007D3DDB"/>
    <w:rsid w:val="007D3EF3"/>
    <w:rsid w:val="007D4137"/>
    <w:rsid w:val="007D4544"/>
    <w:rsid w:val="007D4D38"/>
    <w:rsid w:val="007D4FDF"/>
    <w:rsid w:val="007D5A25"/>
    <w:rsid w:val="007D5DEB"/>
    <w:rsid w:val="007D6A07"/>
    <w:rsid w:val="007D6B49"/>
    <w:rsid w:val="007D720E"/>
    <w:rsid w:val="007D792B"/>
    <w:rsid w:val="007E04AD"/>
    <w:rsid w:val="007E0D96"/>
    <w:rsid w:val="007E0F50"/>
    <w:rsid w:val="007E199B"/>
    <w:rsid w:val="007E1F3C"/>
    <w:rsid w:val="007E2A41"/>
    <w:rsid w:val="007E2EE1"/>
    <w:rsid w:val="007E3638"/>
    <w:rsid w:val="007E375B"/>
    <w:rsid w:val="007E3F37"/>
    <w:rsid w:val="007E3F5D"/>
    <w:rsid w:val="007E54C4"/>
    <w:rsid w:val="007E5E40"/>
    <w:rsid w:val="007E78D5"/>
    <w:rsid w:val="007E7B60"/>
    <w:rsid w:val="007F087A"/>
    <w:rsid w:val="007F20F6"/>
    <w:rsid w:val="007F2E96"/>
    <w:rsid w:val="007F2F89"/>
    <w:rsid w:val="007F32B1"/>
    <w:rsid w:val="007F4677"/>
    <w:rsid w:val="007F4A6D"/>
    <w:rsid w:val="007F7200"/>
    <w:rsid w:val="007F7700"/>
    <w:rsid w:val="007F7C4C"/>
    <w:rsid w:val="007F7C71"/>
    <w:rsid w:val="00800184"/>
    <w:rsid w:val="00800C5B"/>
    <w:rsid w:val="008012F7"/>
    <w:rsid w:val="00801717"/>
    <w:rsid w:val="00802838"/>
    <w:rsid w:val="0080290E"/>
    <w:rsid w:val="0080296D"/>
    <w:rsid w:val="008036C0"/>
    <w:rsid w:val="00803783"/>
    <w:rsid w:val="00804F83"/>
    <w:rsid w:val="00805214"/>
    <w:rsid w:val="0080593B"/>
    <w:rsid w:val="00805B98"/>
    <w:rsid w:val="008066FB"/>
    <w:rsid w:val="0081006D"/>
    <w:rsid w:val="00810476"/>
    <w:rsid w:val="00811341"/>
    <w:rsid w:val="008114B6"/>
    <w:rsid w:val="0081152D"/>
    <w:rsid w:val="008116FD"/>
    <w:rsid w:val="0081170F"/>
    <w:rsid w:val="0081182E"/>
    <w:rsid w:val="00811971"/>
    <w:rsid w:val="00811A87"/>
    <w:rsid w:val="0081200C"/>
    <w:rsid w:val="008120CC"/>
    <w:rsid w:val="0081236E"/>
    <w:rsid w:val="0081237C"/>
    <w:rsid w:val="0081307E"/>
    <w:rsid w:val="008136B4"/>
    <w:rsid w:val="00814367"/>
    <w:rsid w:val="008144C3"/>
    <w:rsid w:val="00814A98"/>
    <w:rsid w:val="00814B1D"/>
    <w:rsid w:val="00814B85"/>
    <w:rsid w:val="008150D9"/>
    <w:rsid w:val="008153BC"/>
    <w:rsid w:val="00820A79"/>
    <w:rsid w:val="0082193C"/>
    <w:rsid w:val="00821EFA"/>
    <w:rsid w:val="00822126"/>
    <w:rsid w:val="008225B3"/>
    <w:rsid w:val="00822602"/>
    <w:rsid w:val="00822EF1"/>
    <w:rsid w:val="008231B8"/>
    <w:rsid w:val="00823EC0"/>
    <w:rsid w:val="0082443E"/>
    <w:rsid w:val="00824579"/>
    <w:rsid w:val="008250B9"/>
    <w:rsid w:val="008257C6"/>
    <w:rsid w:val="008269E1"/>
    <w:rsid w:val="00826BD9"/>
    <w:rsid w:val="0082732B"/>
    <w:rsid w:val="008279FA"/>
    <w:rsid w:val="00830210"/>
    <w:rsid w:val="0083046E"/>
    <w:rsid w:val="00830614"/>
    <w:rsid w:val="00830771"/>
    <w:rsid w:val="00830921"/>
    <w:rsid w:val="00831D41"/>
    <w:rsid w:val="00832512"/>
    <w:rsid w:val="00832699"/>
    <w:rsid w:val="00832741"/>
    <w:rsid w:val="008337DC"/>
    <w:rsid w:val="00833C77"/>
    <w:rsid w:val="00833F4D"/>
    <w:rsid w:val="008342E4"/>
    <w:rsid w:val="0083492C"/>
    <w:rsid w:val="00835E59"/>
    <w:rsid w:val="008368DF"/>
    <w:rsid w:val="00836B28"/>
    <w:rsid w:val="00837400"/>
    <w:rsid w:val="0084087A"/>
    <w:rsid w:val="008411FB"/>
    <w:rsid w:val="00841859"/>
    <w:rsid w:val="008419B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57BF1"/>
    <w:rsid w:val="00860B95"/>
    <w:rsid w:val="0086103D"/>
    <w:rsid w:val="008612C0"/>
    <w:rsid w:val="00861562"/>
    <w:rsid w:val="00861E73"/>
    <w:rsid w:val="00862338"/>
    <w:rsid w:val="008626E7"/>
    <w:rsid w:val="008629CE"/>
    <w:rsid w:val="00862D95"/>
    <w:rsid w:val="00862F3D"/>
    <w:rsid w:val="00862FBF"/>
    <w:rsid w:val="008639AA"/>
    <w:rsid w:val="00863B7A"/>
    <w:rsid w:val="008642A7"/>
    <w:rsid w:val="008646A9"/>
    <w:rsid w:val="00865313"/>
    <w:rsid w:val="00865780"/>
    <w:rsid w:val="0086588E"/>
    <w:rsid w:val="0086588F"/>
    <w:rsid w:val="00866091"/>
    <w:rsid w:val="008666D1"/>
    <w:rsid w:val="00866812"/>
    <w:rsid w:val="00866C5E"/>
    <w:rsid w:val="00866C7D"/>
    <w:rsid w:val="00866CC5"/>
    <w:rsid w:val="0086789B"/>
    <w:rsid w:val="00867F7D"/>
    <w:rsid w:val="00870546"/>
    <w:rsid w:val="0087076B"/>
    <w:rsid w:val="008708CC"/>
    <w:rsid w:val="008709BE"/>
    <w:rsid w:val="00870EE7"/>
    <w:rsid w:val="008717DD"/>
    <w:rsid w:val="00872134"/>
    <w:rsid w:val="00872CED"/>
    <w:rsid w:val="0087365F"/>
    <w:rsid w:val="008741D6"/>
    <w:rsid w:val="0087433F"/>
    <w:rsid w:val="00874842"/>
    <w:rsid w:val="00874BF1"/>
    <w:rsid w:val="008751B7"/>
    <w:rsid w:val="008758E0"/>
    <w:rsid w:val="00876B28"/>
    <w:rsid w:val="0088211D"/>
    <w:rsid w:val="008828BE"/>
    <w:rsid w:val="00882CB0"/>
    <w:rsid w:val="00882E57"/>
    <w:rsid w:val="008832D6"/>
    <w:rsid w:val="00883843"/>
    <w:rsid w:val="0088392B"/>
    <w:rsid w:val="00883DD1"/>
    <w:rsid w:val="00884CD6"/>
    <w:rsid w:val="00885190"/>
    <w:rsid w:val="008853DC"/>
    <w:rsid w:val="00885889"/>
    <w:rsid w:val="00885A44"/>
    <w:rsid w:val="0088696D"/>
    <w:rsid w:val="00886A6A"/>
    <w:rsid w:val="00886E19"/>
    <w:rsid w:val="00886FAD"/>
    <w:rsid w:val="008877EA"/>
    <w:rsid w:val="00887858"/>
    <w:rsid w:val="00891363"/>
    <w:rsid w:val="008922A1"/>
    <w:rsid w:val="00892FBD"/>
    <w:rsid w:val="0089394F"/>
    <w:rsid w:val="008939D1"/>
    <w:rsid w:val="00893A53"/>
    <w:rsid w:val="0089468F"/>
    <w:rsid w:val="00894795"/>
    <w:rsid w:val="00894B9D"/>
    <w:rsid w:val="0089560E"/>
    <w:rsid w:val="0089641E"/>
    <w:rsid w:val="00897825"/>
    <w:rsid w:val="00897C43"/>
    <w:rsid w:val="00897CED"/>
    <w:rsid w:val="008A08BD"/>
    <w:rsid w:val="008A09E5"/>
    <w:rsid w:val="008A0DE8"/>
    <w:rsid w:val="008A14AD"/>
    <w:rsid w:val="008A1791"/>
    <w:rsid w:val="008A1C9B"/>
    <w:rsid w:val="008A1E9C"/>
    <w:rsid w:val="008A27C5"/>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7FB"/>
    <w:rsid w:val="008B0C17"/>
    <w:rsid w:val="008B0CA8"/>
    <w:rsid w:val="008B0E8E"/>
    <w:rsid w:val="008B10C2"/>
    <w:rsid w:val="008B11F8"/>
    <w:rsid w:val="008B1ABE"/>
    <w:rsid w:val="008B25D5"/>
    <w:rsid w:val="008B382E"/>
    <w:rsid w:val="008B3BB9"/>
    <w:rsid w:val="008B3CE0"/>
    <w:rsid w:val="008B3E34"/>
    <w:rsid w:val="008B4878"/>
    <w:rsid w:val="008B48D4"/>
    <w:rsid w:val="008B4919"/>
    <w:rsid w:val="008B5B2A"/>
    <w:rsid w:val="008B60DD"/>
    <w:rsid w:val="008B69F9"/>
    <w:rsid w:val="008B6F14"/>
    <w:rsid w:val="008B70E2"/>
    <w:rsid w:val="008B71BB"/>
    <w:rsid w:val="008B743C"/>
    <w:rsid w:val="008B78B1"/>
    <w:rsid w:val="008C06DF"/>
    <w:rsid w:val="008C0A66"/>
    <w:rsid w:val="008C1254"/>
    <w:rsid w:val="008C1A5B"/>
    <w:rsid w:val="008C2FE1"/>
    <w:rsid w:val="008C3619"/>
    <w:rsid w:val="008C3943"/>
    <w:rsid w:val="008C3A91"/>
    <w:rsid w:val="008C3AF1"/>
    <w:rsid w:val="008C3E29"/>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1DC"/>
    <w:rsid w:val="008D3BDC"/>
    <w:rsid w:val="008D3C52"/>
    <w:rsid w:val="008D47FE"/>
    <w:rsid w:val="008D4AF7"/>
    <w:rsid w:val="008D5068"/>
    <w:rsid w:val="008D5613"/>
    <w:rsid w:val="008D5AF3"/>
    <w:rsid w:val="008D6570"/>
    <w:rsid w:val="008D6F8E"/>
    <w:rsid w:val="008D7124"/>
    <w:rsid w:val="008D7305"/>
    <w:rsid w:val="008D7739"/>
    <w:rsid w:val="008D7C17"/>
    <w:rsid w:val="008D7F04"/>
    <w:rsid w:val="008D7F8C"/>
    <w:rsid w:val="008E00F9"/>
    <w:rsid w:val="008E071A"/>
    <w:rsid w:val="008E0D80"/>
    <w:rsid w:val="008E0E76"/>
    <w:rsid w:val="008E1D8C"/>
    <w:rsid w:val="008E1E90"/>
    <w:rsid w:val="008E28E4"/>
    <w:rsid w:val="008E2CED"/>
    <w:rsid w:val="008E3958"/>
    <w:rsid w:val="008E3B07"/>
    <w:rsid w:val="008E3C70"/>
    <w:rsid w:val="008E4068"/>
    <w:rsid w:val="008E5147"/>
    <w:rsid w:val="008E565C"/>
    <w:rsid w:val="008E6B28"/>
    <w:rsid w:val="008E7466"/>
    <w:rsid w:val="008E761B"/>
    <w:rsid w:val="008E7A4E"/>
    <w:rsid w:val="008E7AE7"/>
    <w:rsid w:val="008F00F2"/>
    <w:rsid w:val="008F02B4"/>
    <w:rsid w:val="008F0D52"/>
    <w:rsid w:val="008F1098"/>
    <w:rsid w:val="008F149B"/>
    <w:rsid w:val="008F189B"/>
    <w:rsid w:val="008F1A00"/>
    <w:rsid w:val="008F1BA0"/>
    <w:rsid w:val="008F2697"/>
    <w:rsid w:val="008F280B"/>
    <w:rsid w:val="008F2B7C"/>
    <w:rsid w:val="008F2C14"/>
    <w:rsid w:val="008F3604"/>
    <w:rsid w:val="008F3BDF"/>
    <w:rsid w:val="008F4C3E"/>
    <w:rsid w:val="008F549F"/>
    <w:rsid w:val="008F56CB"/>
    <w:rsid w:val="008F63A8"/>
    <w:rsid w:val="008F686C"/>
    <w:rsid w:val="008F6F75"/>
    <w:rsid w:val="008F791D"/>
    <w:rsid w:val="009001C6"/>
    <w:rsid w:val="0090067B"/>
    <w:rsid w:val="00901E8E"/>
    <w:rsid w:val="009026A4"/>
    <w:rsid w:val="00903682"/>
    <w:rsid w:val="009038C6"/>
    <w:rsid w:val="00903B46"/>
    <w:rsid w:val="0090501B"/>
    <w:rsid w:val="009051BE"/>
    <w:rsid w:val="00905803"/>
    <w:rsid w:val="009058E6"/>
    <w:rsid w:val="00906F20"/>
    <w:rsid w:val="00907696"/>
    <w:rsid w:val="009078C7"/>
    <w:rsid w:val="00907F3C"/>
    <w:rsid w:val="00912498"/>
    <w:rsid w:val="00912803"/>
    <w:rsid w:val="00912AB5"/>
    <w:rsid w:val="0091390D"/>
    <w:rsid w:val="00915F9C"/>
    <w:rsid w:val="009161D4"/>
    <w:rsid w:val="00916583"/>
    <w:rsid w:val="009176E4"/>
    <w:rsid w:val="00920096"/>
    <w:rsid w:val="00922DE3"/>
    <w:rsid w:val="0092317E"/>
    <w:rsid w:val="009233C5"/>
    <w:rsid w:val="00923FE4"/>
    <w:rsid w:val="0092453D"/>
    <w:rsid w:val="00924665"/>
    <w:rsid w:val="009246FF"/>
    <w:rsid w:val="009249FB"/>
    <w:rsid w:val="00924BAE"/>
    <w:rsid w:val="00924BC8"/>
    <w:rsid w:val="0092512A"/>
    <w:rsid w:val="0092584A"/>
    <w:rsid w:val="00925C6C"/>
    <w:rsid w:val="00925EDA"/>
    <w:rsid w:val="00925FC5"/>
    <w:rsid w:val="00926F08"/>
    <w:rsid w:val="00927534"/>
    <w:rsid w:val="00927D2A"/>
    <w:rsid w:val="009302A8"/>
    <w:rsid w:val="009309E1"/>
    <w:rsid w:val="009323D1"/>
    <w:rsid w:val="0093290D"/>
    <w:rsid w:val="009337E2"/>
    <w:rsid w:val="00933EC9"/>
    <w:rsid w:val="0093465F"/>
    <w:rsid w:val="009348D9"/>
    <w:rsid w:val="00934A3F"/>
    <w:rsid w:val="00935BA2"/>
    <w:rsid w:val="00935CB5"/>
    <w:rsid w:val="00935F80"/>
    <w:rsid w:val="00936620"/>
    <w:rsid w:val="0093736D"/>
    <w:rsid w:val="00940C82"/>
    <w:rsid w:val="00940EA4"/>
    <w:rsid w:val="00941C8B"/>
    <w:rsid w:val="009430FF"/>
    <w:rsid w:val="0094349F"/>
    <w:rsid w:val="00943F8B"/>
    <w:rsid w:val="00944D22"/>
    <w:rsid w:val="009454E0"/>
    <w:rsid w:val="00945589"/>
    <w:rsid w:val="00945761"/>
    <w:rsid w:val="0094582C"/>
    <w:rsid w:val="00945BED"/>
    <w:rsid w:val="00946082"/>
    <w:rsid w:val="009460DD"/>
    <w:rsid w:val="00946149"/>
    <w:rsid w:val="009507DC"/>
    <w:rsid w:val="009508DA"/>
    <w:rsid w:val="0095091B"/>
    <w:rsid w:val="00951008"/>
    <w:rsid w:val="0095110B"/>
    <w:rsid w:val="009512D9"/>
    <w:rsid w:val="00951332"/>
    <w:rsid w:val="009519B8"/>
    <w:rsid w:val="009528A4"/>
    <w:rsid w:val="0095390B"/>
    <w:rsid w:val="009546E2"/>
    <w:rsid w:val="00956165"/>
    <w:rsid w:val="009564D6"/>
    <w:rsid w:val="009566BB"/>
    <w:rsid w:val="0095721F"/>
    <w:rsid w:val="00957A13"/>
    <w:rsid w:val="00960073"/>
    <w:rsid w:val="00960122"/>
    <w:rsid w:val="00960590"/>
    <w:rsid w:val="00960608"/>
    <w:rsid w:val="00960618"/>
    <w:rsid w:val="00960988"/>
    <w:rsid w:val="009609FA"/>
    <w:rsid w:val="00961660"/>
    <w:rsid w:val="0096243D"/>
    <w:rsid w:val="009629CA"/>
    <w:rsid w:val="00962E3B"/>
    <w:rsid w:val="00963083"/>
    <w:rsid w:val="00963904"/>
    <w:rsid w:val="009647A4"/>
    <w:rsid w:val="00965115"/>
    <w:rsid w:val="009658ED"/>
    <w:rsid w:val="009662C6"/>
    <w:rsid w:val="009662E8"/>
    <w:rsid w:val="009662EB"/>
    <w:rsid w:val="009667AF"/>
    <w:rsid w:val="00966C4D"/>
    <w:rsid w:val="00967224"/>
    <w:rsid w:val="00967D32"/>
    <w:rsid w:val="00967FCA"/>
    <w:rsid w:val="00970EC6"/>
    <w:rsid w:val="00971BAF"/>
    <w:rsid w:val="009723CC"/>
    <w:rsid w:val="009729A5"/>
    <w:rsid w:val="00972E86"/>
    <w:rsid w:val="00974237"/>
    <w:rsid w:val="00975BBB"/>
    <w:rsid w:val="009776EE"/>
    <w:rsid w:val="009777D9"/>
    <w:rsid w:val="00977A80"/>
    <w:rsid w:val="0098091C"/>
    <w:rsid w:val="0098114F"/>
    <w:rsid w:val="009811CE"/>
    <w:rsid w:val="0098188F"/>
    <w:rsid w:val="009828FE"/>
    <w:rsid w:val="00982BD6"/>
    <w:rsid w:val="00982F27"/>
    <w:rsid w:val="009832EF"/>
    <w:rsid w:val="009837FE"/>
    <w:rsid w:val="00984220"/>
    <w:rsid w:val="00985260"/>
    <w:rsid w:val="00990326"/>
    <w:rsid w:val="0099052E"/>
    <w:rsid w:val="00990561"/>
    <w:rsid w:val="00990C15"/>
    <w:rsid w:val="009918E3"/>
    <w:rsid w:val="00991962"/>
    <w:rsid w:val="00991B88"/>
    <w:rsid w:val="00991D70"/>
    <w:rsid w:val="0099250C"/>
    <w:rsid w:val="0099298B"/>
    <w:rsid w:val="00992B7B"/>
    <w:rsid w:val="00992F9B"/>
    <w:rsid w:val="00994A63"/>
    <w:rsid w:val="00994B13"/>
    <w:rsid w:val="009955BB"/>
    <w:rsid w:val="0099606D"/>
    <w:rsid w:val="0099651F"/>
    <w:rsid w:val="0099738B"/>
    <w:rsid w:val="00997593"/>
    <w:rsid w:val="009A04CC"/>
    <w:rsid w:val="009A0747"/>
    <w:rsid w:val="009A2284"/>
    <w:rsid w:val="009A276A"/>
    <w:rsid w:val="009A2BC3"/>
    <w:rsid w:val="009A2DEB"/>
    <w:rsid w:val="009A3168"/>
    <w:rsid w:val="009A3564"/>
    <w:rsid w:val="009A4D70"/>
    <w:rsid w:val="009A5331"/>
    <w:rsid w:val="009A579D"/>
    <w:rsid w:val="009A5FD8"/>
    <w:rsid w:val="009A6811"/>
    <w:rsid w:val="009A6F8D"/>
    <w:rsid w:val="009A7FEA"/>
    <w:rsid w:val="009B05F4"/>
    <w:rsid w:val="009B0981"/>
    <w:rsid w:val="009B10B6"/>
    <w:rsid w:val="009B1AF2"/>
    <w:rsid w:val="009B2550"/>
    <w:rsid w:val="009B2AC7"/>
    <w:rsid w:val="009B2C74"/>
    <w:rsid w:val="009B3C52"/>
    <w:rsid w:val="009B4CCF"/>
    <w:rsid w:val="009B5909"/>
    <w:rsid w:val="009B5C55"/>
    <w:rsid w:val="009B6468"/>
    <w:rsid w:val="009B7DB1"/>
    <w:rsid w:val="009C0D95"/>
    <w:rsid w:val="009C116E"/>
    <w:rsid w:val="009C12CC"/>
    <w:rsid w:val="009C22FF"/>
    <w:rsid w:val="009C3156"/>
    <w:rsid w:val="009C3FAF"/>
    <w:rsid w:val="009C5A15"/>
    <w:rsid w:val="009C69CD"/>
    <w:rsid w:val="009C6CCD"/>
    <w:rsid w:val="009C7E54"/>
    <w:rsid w:val="009C7EA1"/>
    <w:rsid w:val="009D02C9"/>
    <w:rsid w:val="009D061D"/>
    <w:rsid w:val="009D0A87"/>
    <w:rsid w:val="009D1841"/>
    <w:rsid w:val="009D2E10"/>
    <w:rsid w:val="009D4251"/>
    <w:rsid w:val="009D4AE6"/>
    <w:rsid w:val="009D4B37"/>
    <w:rsid w:val="009D4CCB"/>
    <w:rsid w:val="009D4FE9"/>
    <w:rsid w:val="009D5A34"/>
    <w:rsid w:val="009D5C6C"/>
    <w:rsid w:val="009D673E"/>
    <w:rsid w:val="009D6DFB"/>
    <w:rsid w:val="009D76C5"/>
    <w:rsid w:val="009E00D0"/>
    <w:rsid w:val="009E06F6"/>
    <w:rsid w:val="009E1405"/>
    <w:rsid w:val="009E202C"/>
    <w:rsid w:val="009E20D0"/>
    <w:rsid w:val="009E3226"/>
    <w:rsid w:val="009E3297"/>
    <w:rsid w:val="009E4082"/>
    <w:rsid w:val="009E42B8"/>
    <w:rsid w:val="009E444A"/>
    <w:rsid w:val="009E4A82"/>
    <w:rsid w:val="009E4CCE"/>
    <w:rsid w:val="009E509D"/>
    <w:rsid w:val="009E631B"/>
    <w:rsid w:val="009E6F55"/>
    <w:rsid w:val="009E7078"/>
    <w:rsid w:val="009E7CA6"/>
    <w:rsid w:val="009E7D9A"/>
    <w:rsid w:val="009E7DAD"/>
    <w:rsid w:val="009F0087"/>
    <w:rsid w:val="009F047D"/>
    <w:rsid w:val="009F061C"/>
    <w:rsid w:val="009F1714"/>
    <w:rsid w:val="009F1C8E"/>
    <w:rsid w:val="009F1E33"/>
    <w:rsid w:val="009F2494"/>
    <w:rsid w:val="009F2D35"/>
    <w:rsid w:val="009F2EEC"/>
    <w:rsid w:val="009F313A"/>
    <w:rsid w:val="009F3706"/>
    <w:rsid w:val="009F4388"/>
    <w:rsid w:val="009F5449"/>
    <w:rsid w:val="009F56C7"/>
    <w:rsid w:val="009F6350"/>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44"/>
    <w:rsid w:val="00A059D2"/>
    <w:rsid w:val="00A05DE9"/>
    <w:rsid w:val="00A0789F"/>
    <w:rsid w:val="00A07C3C"/>
    <w:rsid w:val="00A07CA2"/>
    <w:rsid w:val="00A10E7C"/>
    <w:rsid w:val="00A11BCD"/>
    <w:rsid w:val="00A1205C"/>
    <w:rsid w:val="00A12257"/>
    <w:rsid w:val="00A12D0F"/>
    <w:rsid w:val="00A12F42"/>
    <w:rsid w:val="00A13060"/>
    <w:rsid w:val="00A142CB"/>
    <w:rsid w:val="00A144DC"/>
    <w:rsid w:val="00A14B92"/>
    <w:rsid w:val="00A14BCC"/>
    <w:rsid w:val="00A15D3B"/>
    <w:rsid w:val="00A16D08"/>
    <w:rsid w:val="00A17FF8"/>
    <w:rsid w:val="00A20021"/>
    <w:rsid w:val="00A213E5"/>
    <w:rsid w:val="00A22337"/>
    <w:rsid w:val="00A224E8"/>
    <w:rsid w:val="00A22504"/>
    <w:rsid w:val="00A227F8"/>
    <w:rsid w:val="00A22999"/>
    <w:rsid w:val="00A22BCC"/>
    <w:rsid w:val="00A2369F"/>
    <w:rsid w:val="00A24032"/>
    <w:rsid w:val="00A2440E"/>
    <w:rsid w:val="00A246B6"/>
    <w:rsid w:val="00A24DBA"/>
    <w:rsid w:val="00A27530"/>
    <w:rsid w:val="00A27CB4"/>
    <w:rsid w:val="00A30EA4"/>
    <w:rsid w:val="00A323EF"/>
    <w:rsid w:val="00A3271F"/>
    <w:rsid w:val="00A327EA"/>
    <w:rsid w:val="00A328BA"/>
    <w:rsid w:val="00A32A88"/>
    <w:rsid w:val="00A33834"/>
    <w:rsid w:val="00A3450C"/>
    <w:rsid w:val="00A3474E"/>
    <w:rsid w:val="00A34999"/>
    <w:rsid w:val="00A35F56"/>
    <w:rsid w:val="00A360DE"/>
    <w:rsid w:val="00A36590"/>
    <w:rsid w:val="00A36CB6"/>
    <w:rsid w:val="00A3788C"/>
    <w:rsid w:val="00A37999"/>
    <w:rsid w:val="00A41F5E"/>
    <w:rsid w:val="00A42D9F"/>
    <w:rsid w:val="00A436DD"/>
    <w:rsid w:val="00A43C75"/>
    <w:rsid w:val="00A43D0D"/>
    <w:rsid w:val="00A443F6"/>
    <w:rsid w:val="00A448B7"/>
    <w:rsid w:val="00A44EAA"/>
    <w:rsid w:val="00A45903"/>
    <w:rsid w:val="00A45B81"/>
    <w:rsid w:val="00A45EF3"/>
    <w:rsid w:val="00A46152"/>
    <w:rsid w:val="00A46D3A"/>
    <w:rsid w:val="00A472FC"/>
    <w:rsid w:val="00A47E70"/>
    <w:rsid w:val="00A50196"/>
    <w:rsid w:val="00A50B79"/>
    <w:rsid w:val="00A50D43"/>
    <w:rsid w:val="00A50F50"/>
    <w:rsid w:val="00A517CE"/>
    <w:rsid w:val="00A52B5F"/>
    <w:rsid w:val="00A5360E"/>
    <w:rsid w:val="00A53C6A"/>
    <w:rsid w:val="00A54218"/>
    <w:rsid w:val="00A547DF"/>
    <w:rsid w:val="00A54F97"/>
    <w:rsid w:val="00A555D6"/>
    <w:rsid w:val="00A556BD"/>
    <w:rsid w:val="00A5590E"/>
    <w:rsid w:val="00A56103"/>
    <w:rsid w:val="00A5649D"/>
    <w:rsid w:val="00A5660E"/>
    <w:rsid w:val="00A56BC4"/>
    <w:rsid w:val="00A56D61"/>
    <w:rsid w:val="00A56FB8"/>
    <w:rsid w:val="00A57781"/>
    <w:rsid w:val="00A60767"/>
    <w:rsid w:val="00A61D11"/>
    <w:rsid w:val="00A6202A"/>
    <w:rsid w:val="00A62337"/>
    <w:rsid w:val="00A63E71"/>
    <w:rsid w:val="00A6405C"/>
    <w:rsid w:val="00A6498F"/>
    <w:rsid w:val="00A64AAB"/>
    <w:rsid w:val="00A6502E"/>
    <w:rsid w:val="00A663C3"/>
    <w:rsid w:val="00A66C83"/>
    <w:rsid w:val="00A679EC"/>
    <w:rsid w:val="00A67D8A"/>
    <w:rsid w:val="00A67F07"/>
    <w:rsid w:val="00A7003F"/>
    <w:rsid w:val="00A700BF"/>
    <w:rsid w:val="00A7020A"/>
    <w:rsid w:val="00A70B1D"/>
    <w:rsid w:val="00A70CE7"/>
    <w:rsid w:val="00A71236"/>
    <w:rsid w:val="00A7172B"/>
    <w:rsid w:val="00A72DE9"/>
    <w:rsid w:val="00A73602"/>
    <w:rsid w:val="00A736BE"/>
    <w:rsid w:val="00A73BEC"/>
    <w:rsid w:val="00A7440F"/>
    <w:rsid w:val="00A750A9"/>
    <w:rsid w:val="00A755A8"/>
    <w:rsid w:val="00A7617F"/>
    <w:rsid w:val="00A7671C"/>
    <w:rsid w:val="00A76CCD"/>
    <w:rsid w:val="00A770AC"/>
    <w:rsid w:val="00A77F09"/>
    <w:rsid w:val="00A800B5"/>
    <w:rsid w:val="00A8030D"/>
    <w:rsid w:val="00A8177A"/>
    <w:rsid w:val="00A83013"/>
    <w:rsid w:val="00A83AF8"/>
    <w:rsid w:val="00A83E04"/>
    <w:rsid w:val="00A8428A"/>
    <w:rsid w:val="00A84331"/>
    <w:rsid w:val="00A844EA"/>
    <w:rsid w:val="00A84A3A"/>
    <w:rsid w:val="00A84B77"/>
    <w:rsid w:val="00A859DF"/>
    <w:rsid w:val="00A8690E"/>
    <w:rsid w:val="00A87366"/>
    <w:rsid w:val="00A90202"/>
    <w:rsid w:val="00A90543"/>
    <w:rsid w:val="00A906BA"/>
    <w:rsid w:val="00A90903"/>
    <w:rsid w:val="00A90CD8"/>
    <w:rsid w:val="00A91ADF"/>
    <w:rsid w:val="00A91C3C"/>
    <w:rsid w:val="00A92201"/>
    <w:rsid w:val="00A926B7"/>
    <w:rsid w:val="00A92855"/>
    <w:rsid w:val="00A92C42"/>
    <w:rsid w:val="00A93F03"/>
    <w:rsid w:val="00A94A2A"/>
    <w:rsid w:val="00A9578E"/>
    <w:rsid w:val="00A957D6"/>
    <w:rsid w:val="00A958AA"/>
    <w:rsid w:val="00A959E2"/>
    <w:rsid w:val="00A963DA"/>
    <w:rsid w:val="00A96713"/>
    <w:rsid w:val="00AA0E65"/>
    <w:rsid w:val="00AA1D4D"/>
    <w:rsid w:val="00AA2805"/>
    <w:rsid w:val="00AA29D5"/>
    <w:rsid w:val="00AA2BA8"/>
    <w:rsid w:val="00AA332D"/>
    <w:rsid w:val="00AA3521"/>
    <w:rsid w:val="00AA3750"/>
    <w:rsid w:val="00AA486C"/>
    <w:rsid w:val="00AA4CA3"/>
    <w:rsid w:val="00AA4DDE"/>
    <w:rsid w:val="00AA50E6"/>
    <w:rsid w:val="00AA5BAE"/>
    <w:rsid w:val="00AA5EC6"/>
    <w:rsid w:val="00AA66C7"/>
    <w:rsid w:val="00AA6833"/>
    <w:rsid w:val="00AA7167"/>
    <w:rsid w:val="00AA7192"/>
    <w:rsid w:val="00AA71B4"/>
    <w:rsid w:val="00AA754A"/>
    <w:rsid w:val="00AA7A3E"/>
    <w:rsid w:val="00AA7D19"/>
    <w:rsid w:val="00AB024D"/>
    <w:rsid w:val="00AB0643"/>
    <w:rsid w:val="00AB08F2"/>
    <w:rsid w:val="00AB0993"/>
    <w:rsid w:val="00AB1A4D"/>
    <w:rsid w:val="00AB25F0"/>
    <w:rsid w:val="00AB2B8E"/>
    <w:rsid w:val="00AB2F1D"/>
    <w:rsid w:val="00AB31B5"/>
    <w:rsid w:val="00AB3594"/>
    <w:rsid w:val="00AB475E"/>
    <w:rsid w:val="00AB4EB2"/>
    <w:rsid w:val="00AB4FF5"/>
    <w:rsid w:val="00AB574A"/>
    <w:rsid w:val="00AB5973"/>
    <w:rsid w:val="00AB73DE"/>
    <w:rsid w:val="00AB7581"/>
    <w:rsid w:val="00AB78F2"/>
    <w:rsid w:val="00AB7F28"/>
    <w:rsid w:val="00AC005B"/>
    <w:rsid w:val="00AC0F5C"/>
    <w:rsid w:val="00AC1419"/>
    <w:rsid w:val="00AC1E75"/>
    <w:rsid w:val="00AC1FA7"/>
    <w:rsid w:val="00AC3161"/>
    <w:rsid w:val="00AC38E7"/>
    <w:rsid w:val="00AC42ED"/>
    <w:rsid w:val="00AC5BB5"/>
    <w:rsid w:val="00AC5F94"/>
    <w:rsid w:val="00AC5FA7"/>
    <w:rsid w:val="00AC69F8"/>
    <w:rsid w:val="00AC7258"/>
    <w:rsid w:val="00AC7E77"/>
    <w:rsid w:val="00AD08BA"/>
    <w:rsid w:val="00AD097C"/>
    <w:rsid w:val="00AD0D78"/>
    <w:rsid w:val="00AD15EE"/>
    <w:rsid w:val="00AD1CD8"/>
    <w:rsid w:val="00AD1D9E"/>
    <w:rsid w:val="00AD20BB"/>
    <w:rsid w:val="00AD2250"/>
    <w:rsid w:val="00AD2B9D"/>
    <w:rsid w:val="00AD368A"/>
    <w:rsid w:val="00AD3BE8"/>
    <w:rsid w:val="00AD40A5"/>
    <w:rsid w:val="00AD4BD0"/>
    <w:rsid w:val="00AD5B5C"/>
    <w:rsid w:val="00AD5C18"/>
    <w:rsid w:val="00AD65C0"/>
    <w:rsid w:val="00AD6714"/>
    <w:rsid w:val="00AD73D9"/>
    <w:rsid w:val="00AD7E63"/>
    <w:rsid w:val="00AE0A4F"/>
    <w:rsid w:val="00AE12EE"/>
    <w:rsid w:val="00AE2046"/>
    <w:rsid w:val="00AE2C7A"/>
    <w:rsid w:val="00AE2EEF"/>
    <w:rsid w:val="00AE306D"/>
    <w:rsid w:val="00AE34EB"/>
    <w:rsid w:val="00AE394C"/>
    <w:rsid w:val="00AE44B8"/>
    <w:rsid w:val="00AE497B"/>
    <w:rsid w:val="00AE54BA"/>
    <w:rsid w:val="00AE56A7"/>
    <w:rsid w:val="00AE5F0C"/>
    <w:rsid w:val="00AE6786"/>
    <w:rsid w:val="00AE69A2"/>
    <w:rsid w:val="00AE6CEB"/>
    <w:rsid w:val="00AE7026"/>
    <w:rsid w:val="00AE7564"/>
    <w:rsid w:val="00AE7D0C"/>
    <w:rsid w:val="00AF009D"/>
    <w:rsid w:val="00AF0FAF"/>
    <w:rsid w:val="00AF1178"/>
    <w:rsid w:val="00AF133A"/>
    <w:rsid w:val="00AF1A38"/>
    <w:rsid w:val="00AF1EA2"/>
    <w:rsid w:val="00AF28DD"/>
    <w:rsid w:val="00AF3286"/>
    <w:rsid w:val="00AF3325"/>
    <w:rsid w:val="00AF3330"/>
    <w:rsid w:val="00AF39E1"/>
    <w:rsid w:val="00AF4403"/>
    <w:rsid w:val="00AF4B41"/>
    <w:rsid w:val="00AF56D6"/>
    <w:rsid w:val="00AF59B2"/>
    <w:rsid w:val="00AF631E"/>
    <w:rsid w:val="00AF64DA"/>
    <w:rsid w:val="00B004DD"/>
    <w:rsid w:val="00B01449"/>
    <w:rsid w:val="00B016A4"/>
    <w:rsid w:val="00B019AC"/>
    <w:rsid w:val="00B0220F"/>
    <w:rsid w:val="00B02264"/>
    <w:rsid w:val="00B033E1"/>
    <w:rsid w:val="00B0341B"/>
    <w:rsid w:val="00B0379A"/>
    <w:rsid w:val="00B038C8"/>
    <w:rsid w:val="00B03F1D"/>
    <w:rsid w:val="00B04D56"/>
    <w:rsid w:val="00B06825"/>
    <w:rsid w:val="00B06BAD"/>
    <w:rsid w:val="00B07856"/>
    <w:rsid w:val="00B10334"/>
    <w:rsid w:val="00B10C9E"/>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AB0"/>
    <w:rsid w:val="00B23FF5"/>
    <w:rsid w:val="00B25162"/>
    <w:rsid w:val="00B253F1"/>
    <w:rsid w:val="00B2567C"/>
    <w:rsid w:val="00B25894"/>
    <w:rsid w:val="00B258BB"/>
    <w:rsid w:val="00B25E81"/>
    <w:rsid w:val="00B26273"/>
    <w:rsid w:val="00B27312"/>
    <w:rsid w:val="00B306F7"/>
    <w:rsid w:val="00B3074D"/>
    <w:rsid w:val="00B313BA"/>
    <w:rsid w:val="00B320A5"/>
    <w:rsid w:val="00B3298C"/>
    <w:rsid w:val="00B3365C"/>
    <w:rsid w:val="00B33AF7"/>
    <w:rsid w:val="00B34410"/>
    <w:rsid w:val="00B3466A"/>
    <w:rsid w:val="00B34853"/>
    <w:rsid w:val="00B35214"/>
    <w:rsid w:val="00B3559B"/>
    <w:rsid w:val="00B35F33"/>
    <w:rsid w:val="00B3614D"/>
    <w:rsid w:val="00B36319"/>
    <w:rsid w:val="00B36E24"/>
    <w:rsid w:val="00B37A6F"/>
    <w:rsid w:val="00B37E79"/>
    <w:rsid w:val="00B37F05"/>
    <w:rsid w:val="00B40277"/>
    <w:rsid w:val="00B407C9"/>
    <w:rsid w:val="00B40DC6"/>
    <w:rsid w:val="00B40EFE"/>
    <w:rsid w:val="00B4117E"/>
    <w:rsid w:val="00B41556"/>
    <w:rsid w:val="00B41A38"/>
    <w:rsid w:val="00B41B86"/>
    <w:rsid w:val="00B4222D"/>
    <w:rsid w:val="00B42320"/>
    <w:rsid w:val="00B42EE4"/>
    <w:rsid w:val="00B44156"/>
    <w:rsid w:val="00B44404"/>
    <w:rsid w:val="00B44444"/>
    <w:rsid w:val="00B44E82"/>
    <w:rsid w:val="00B466B9"/>
    <w:rsid w:val="00B46EBE"/>
    <w:rsid w:val="00B471C3"/>
    <w:rsid w:val="00B474DB"/>
    <w:rsid w:val="00B47739"/>
    <w:rsid w:val="00B4787C"/>
    <w:rsid w:val="00B47B3C"/>
    <w:rsid w:val="00B505FA"/>
    <w:rsid w:val="00B50BD8"/>
    <w:rsid w:val="00B50F71"/>
    <w:rsid w:val="00B51DFE"/>
    <w:rsid w:val="00B51E8A"/>
    <w:rsid w:val="00B52661"/>
    <w:rsid w:val="00B532CF"/>
    <w:rsid w:val="00B54186"/>
    <w:rsid w:val="00B54416"/>
    <w:rsid w:val="00B54485"/>
    <w:rsid w:val="00B54D34"/>
    <w:rsid w:val="00B5570A"/>
    <w:rsid w:val="00B5634B"/>
    <w:rsid w:val="00B5697A"/>
    <w:rsid w:val="00B56A1C"/>
    <w:rsid w:val="00B57761"/>
    <w:rsid w:val="00B5792D"/>
    <w:rsid w:val="00B57A26"/>
    <w:rsid w:val="00B60FC4"/>
    <w:rsid w:val="00B612FD"/>
    <w:rsid w:val="00B63642"/>
    <w:rsid w:val="00B63AE4"/>
    <w:rsid w:val="00B6424D"/>
    <w:rsid w:val="00B657A9"/>
    <w:rsid w:val="00B6608E"/>
    <w:rsid w:val="00B66875"/>
    <w:rsid w:val="00B66A41"/>
    <w:rsid w:val="00B66C6E"/>
    <w:rsid w:val="00B67222"/>
    <w:rsid w:val="00B67B97"/>
    <w:rsid w:val="00B67C06"/>
    <w:rsid w:val="00B70365"/>
    <w:rsid w:val="00B707B9"/>
    <w:rsid w:val="00B709AF"/>
    <w:rsid w:val="00B71117"/>
    <w:rsid w:val="00B7141C"/>
    <w:rsid w:val="00B71638"/>
    <w:rsid w:val="00B71C68"/>
    <w:rsid w:val="00B72ED9"/>
    <w:rsid w:val="00B73830"/>
    <w:rsid w:val="00B73B89"/>
    <w:rsid w:val="00B74544"/>
    <w:rsid w:val="00B74CB3"/>
    <w:rsid w:val="00B74D73"/>
    <w:rsid w:val="00B7505B"/>
    <w:rsid w:val="00B75C81"/>
    <w:rsid w:val="00B76468"/>
    <w:rsid w:val="00B7732E"/>
    <w:rsid w:val="00B778F3"/>
    <w:rsid w:val="00B77F7E"/>
    <w:rsid w:val="00B80127"/>
    <w:rsid w:val="00B80BB3"/>
    <w:rsid w:val="00B80D7D"/>
    <w:rsid w:val="00B81580"/>
    <w:rsid w:val="00B823CA"/>
    <w:rsid w:val="00B82D91"/>
    <w:rsid w:val="00B8314E"/>
    <w:rsid w:val="00B835C7"/>
    <w:rsid w:val="00B84330"/>
    <w:rsid w:val="00B84409"/>
    <w:rsid w:val="00B85495"/>
    <w:rsid w:val="00B85611"/>
    <w:rsid w:val="00B85726"/>
    <w:rsid w:val="00B85E21"/>
    <w:rsid w:val="00B873CD"/>
    <w:rsid w:val="00B87535"/>
    <w:rsid w:val="00B87676"/>
    <w:rsid w:val="00B87A4E"/>
    <w:rsid w:val="00B90669"/>
    <w:rsid w:val="00B90937"/>
    <w:rsid w:val="00B9124A"/>
    <w:rsid w:val="00B91B11"/>
    <w:rsid w:val="00B928C9"/>
    <w:rsid w:val="00B92B08"/>
    <w:rsid w:val="00B92F0E"/>
    <w:rsid w:val="00B9324E"/>
    <w:rsid w:val="00B93FAD"/>
    <w:rsid w:val="00B9483A"/>
    <w:rsid w:val="00B94D3D"/>
    <w:rsid w:val="00B95682"/>
    <w:rsid w:val="00B9655A"/>
    <w:rsid w:val="00B968C8"/>
    <w:rsid w:val="00B96DBA"/>
    <w:rsid w:val="00B971AF"/>
    <w:rsid w:val="00B97469"/>
    <w:rsid w:val="00B9759C"/>
    <w:rsid w:val="00B975B2"/>
    <w:rsid w:val="00B97E5B"/>
    <w:rsid w:val="00BA086B"/>
    <w:rsid w:val="00BA11EF"/>
    <w:rsid w:val="00BA14FE"/>
    <w:rsid w:val="00BA15A7"/>
    <w:rsid w:val="00BA1C9B"/>
    <w:rsid w:val="00BA2775"/>
    <w:rsid w:val="00BA2912"/>
    <w:rsid w:val="00BA2CCF"/>
    <w:rsid w:val="00BA37B3"/>
    <w:rsid w:val="00BA3EC5"/>
    <w:rsid w:val="00BA3F4D"/>
    <w:rsid w:val="00BA41FA"/>
    <w:rsid w:val="00BA4385"/>
    <w:rsid w:val="00BA45AD"/>
    <w:rsid w:val="00BA47B2"/>
    <w:rsid w:val="00BA4D97"/>
    <w:rsid w:val="00BA4F72"/>
    <w:rsid w:val="00BA67BA"/>
    <w:rsid w:val="00BA67BD"/>
    <w:rsid w:val="00BA7465"/>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B7772"/>
    <w:rsid w:val="00BB7BFB"/>
    <w:rsid w:val="00BC0807"/>
    <w:rsid w:val="00BC0A47"/>
    <w:rsid w:val="00BC0C50"/>
    <w:rsid w:val="00BC146D"/>
    <w:rsid w:val="00BC196A"/>
    <w:rsid w:val="00BC249C"/>
    <w:rsid w:val="00BC26EF"/>
    <w:rsid w:val="00BC2C8E"/>
    <w:rsid w:val="00BC44AB"/>
    <w:rsid w:val="00BC455C"/>
    <w:rsid w:val="00BC4827"/>
    <w:rsid w:val="00BC4D6A"/>
    <w:rsid w:val="00BC53F2"/>
    <w:rsid w:val="00BC5ACE"/>
    <w:rsid w:val="00BC736F"/>
    <w:rsid w:val="00BC79F4"/>
    <w:rsid w:val="00BD031F"/>
    <w:rsid w:val="00BD0646"/>
    <w:rsid w:val="00BD06ED"/>
    <w:rsid w:val="00BD09F5"/>
    <w:rsid w:val="00BD0B1C"/>
    <w:rsid w:val="00BD11EB"/>
    <w:rsid w:val="00BD1496"/>
    <w:rsid w:val="00BD188A"/>
    <w:rsid w:val="00BD279D"/>
    <w:rsid w:val="00BD31E6"/>
    <w:rsid w:val="00BD3926"/>
    <w:rsid w:val="00BD3FBB"/>
    <w:rsid w:val="00BD41C1"/>
    <w:rsid w:val="00BD4ADD"/>
    <w:rsid w:val="00BD5797"/>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3FAE"/>
    <w:rsid w:val="00BE4232"/>
    <w:rsid w:val="00BE4E66"/>
    <w:rsid w:val="00BE5CFD"/>
    <w:rsid w:val="00BE6611"/>
    <w:rsid w:val="00BE71CB"/>
    <w:rsid w:val="00BE7563"/>
    <w:rsid w:val="00BE7AB6"/>
    <w:rsid w:val="00BE7AD2"/>
    <w:rsid w:val="00BE7BB9"/>
    <w:rsid w:val="00BE7D43"/>
    <w:rsid w:val="00BF039D"/>
    <w:rsid w:val="00BF079C"/>
    <w:rsid w:val="00BF0870"/>
    <w:rsid w:val="00BF0AFC"/>
    <w:rsid w:val="00BF0F58"/>
    <w:rsid w:val="00BF1007"/>
    <w:rsid w:val="00BF1436"/>
    <w:rsid w:val="00BF25BC"/>
    <w:rsid w:val="00BF29FC"/>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1284"/>
    <w:rsid w:val="00C013F0"/>
    <w:rsid w:val="00C02101"/>
    <w:rsid w:val="00C0225E"/>
    <w:rsid w:val="00C0253B"/>
    <w:rsid w:val="00C0274D"/>
    <w:rsid w:val="00C02768"/>
    <w:rsid w:val="00C03E37"/>
    <w:rsid w:val="00C04100"/>
    <w:rsid w:val="00C054FF"/>
    <w:rsid w:val="00C05939"/>
    <w:rsid w:val="00C065BF"/>
    <w:rsid w:val="00C0662E"/>
    <w:rsid w:val="00C07168"/>
    <w:rsid w:val="00C0781F"/>
    <w:rsid w:val="00C07A03"/>
    <w:rsid w:val="00C10150"/>
    <w:rsid w:val="00C114AB"/>
    <w:rsid w:val="00C11614"/>
    <w:rsid w:val="00C11C3F"/>
    <w:rsid w:val="00C12E55"/>
    <w:rsid w:val="00C12FFF"/>
    <w:rsid w:val="00C131B8"/>
    <w:rsid w:val="00C13BD2"/>
    <w:rsid w:val="00C13D47"/>
    <w:rsid w:val="00C141B3"/>
    <w:rsid w:val="00C147E1"/>
    <w:rsid w:val="00C14C07"/>
    <w:rsid w:val="00C16487"/>
    <w:rsid w:val="00C164A9"/>
    <w:rsid w:val="00C167A9"/>
    <w:rsid w:val="00C16C4E"/>
    <w:rsid w:val="00C16F3B"/>
    <w:rsid w:val="00C1754C"/>
    <w:rsid w:val="00C17C6B"/>
    <w:rsid w:val="00C17E7B"/>
    <w:rsid w:val="00C17F32"/>
    <w:rsid w:val="00C20A0B"/>
    <w:rsid w:val="00C220B7"/>
    <w:rsid w:val="00C225BF"/>
    <w:rsid w:val="00C22C45"/>
    <w:rsid w:val="00C22E1B"/>
    <w:rsid w:val="00C22F6A"/>
    <w:rsid w:val="00C23A0F"/>
    <w:rsid w:val="00C23DC6"/>
    <w:rsid w:val="00C24B28"/>
    <w:rsid w:val="00C252E5"/>
    <w:rsid w:val="00C25775"/>
    <w:rsid w:val="00C25A4B"/>
    <w:rsid w:val="00C25C32"/>
    <w:rsid w:val="00C26696"/>
    <w:rsid w:val="00C268F7"/>
    <w:rsid w:val="00C26D3F"/>
    <w:rsid w:val="00C27AF1"/>
    <w:rsid w:val="00C27F99"/>
    <w:rsid w:val="00C301A6"/>
    <w:rsid w:val="00C31348"/>
    <w:rsid w:val="00C3238A"/>
    <w:rsid w:val="00C33926"/>
    <w:rsid w:val="00C34FA5"/>
    <w:rsid w:val="00C373A8"/>
    <w:rsid w:val="00C37765"/>
    <w:rsid w:val="00C37B2E"/>
    <w:rsid w:val="00C4072E"/>
    <w:rsid w:val="00C40CA3"/>
    <w:rsid w:val="00C41603"/>
    <w:rsid w:val="00C43488"/>
    <w:rsid w:val="00C4375E"/>
    <w:rsid w:val="00C44065"/>
    <w:rsid w:val="00C453E3"/>
    <w:rsid w:val="00C4612B"/>
    <w:rsid w:val="00C501AB"/>
    <w:rsid w:val="00C503BF"/>
    <w:rsid w:val="00C50450"/>
    <w:rsid w:val="00C50EB1"/>
    <w:rsid w:val="00C51210"/>
    <w:rsid w:val="00C51879"/>
    <w:rsid w:val="00C51B57"/>
    <w:rsid w:val="00C52FFF"/>
    <w:rsid w:val="00C532F0"/>
    <w:rsid w:val="00C53527"/>
    <w:rsid w:val="00C53DDD"/>
    <w:rsid w:val="00C54C8A"/>
    <w:rsid w:val="00C55DF9"/>
    <w:rsid w:val="00C56699"/>
    <w:rsid w:val="00C605FA"/>
    <w:rsid w:val="00C60770"/>
    <w:rsid w:val="00C610FE"/>
    <w:rsid w:val="00C612C5"/>
    <w:rsid w:val="00C6246C"/>
    <w:rsid w:val="00C6252D"/>
    <w:rsid w:val="00C6321E"/>
    <w:rsid w:val="00C6330A"/>
    <w:rsid w:val="00C636D3"/>
    <w:rsid w:val="00C637AF"/>
    <w:rsid w:val="00C63931"/>
    <w:rsid w:val="00C63962"/>
    <w:rsid w:val="00C64FD3"/>
    <w:rsid w:val="00C656C8"/>
    <w:rsid w:val="00C657A8"/>
    <w:rsid w:val="00C66331"/>
    <w:rsid w:val="00C6680E"/>
    <w:rsid w:val="00C6734F"/>
    <w:rsid w:val="00C67497"/>
    <w:rsid w:val="00C67983"/>
    <w:rsid w:val="00C70453"/>
    <w:rsid w:val="00C70DF0"/>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2649"/>
    <w:rsid w:val="00C82A42"/>
    <w:rsid w:val="00C84330"/>
    <w:rsid w:val="00C84B53"/>
    <w:rsid w:val="00C84B76"/>
    <w:rsid w:val="00C84B7A"/>
    <w:rsid w:val="00C85734"/>
    <w:rsid w:val="00C857F8"/>
    <w:rsid w:val="00C85868"/>
    <w:rsid w:val="00C85A08"/>
    <w:rsid w:val="00C86568"/>
    <w:rsid w:val="00C86596"/>
    <w:rsid w:val="00C86DAB"/>
    <w:rsid w:val="00C87FAA"/>
    <w:rsid w:val="00C90661"/>
    <w:rsid w:val="00C90D9D"/>
    <w:rsid w:val="00C915F5"/>
    <w:rsid w:val="00C92DFB"/>
    <w:rsid w:val="00C94506"/>
    <w:rsid w:val="00C95985"/>
    <w:rsid w:val="00C960BF"/>
    <w:rsid w:val="00C96844"/>
    <w:rsid w:val="00C96CC4"/>
    <w:rsid w:val="00CA0882"/>
    <w:rsid w:val="00CA1001"/>
    <w:rsid w:val="00CA10FF"/>
    <w:rsid w:val="00CA1438"/>
    <w:rsid w:val="00CA17CB"/>
    <w:rsid w:val="00CA2810"/>
    <w:rsid w:val="00CA371D"/>
    <w:rsid w:val="00CA39CB"/>
    <w:rsid w:val="00CA3F16"/>
    <w:rsid w:val="00CA43FC"/>
    <w:rsid w:val="00CA448A"/>
    <w:rsid w:val="00CA4546"/>
    <w:rsid w:val="00CA4CFC"/>
    <w:rsid w:val="00CA4E7C"/>
    <w:rsid w:val="00CA4F55"/>
    <w:rsid w:val="00CA557E"/>
    <w:rsid w:val="00CA5F9F"/>
    <w:rsid w:val="00CA649D"/>
    <w:rsid w:val="00CA6C21"/>
    <w:rsid w:val="00CA7CCF"/>
    <w:rsid w:val="00CB09C2"/>
    <w:rsid w:val="00CB1236"/>
    <w:rsid w:val="00CB17DC"/>
    <w:rsid w:val="00CB1B1E"/>
    <w:rsid w:val="00CB1C5D"/>
    <w:rsid w:val="00CB3376"/>
    <w:rsid w:val="00CB35B7"/>
    <w:rsid w:val="00CB3DB1"/>
    <w:rsid w:val="00CB3E22"/>
    <w:rsid w:val="00CB4DCD"/>
    <w:rsid w:val="00CB5FCC"/>
    <w:rsid w:val="00CB610D"/>
    <w:rsid w:val="00CB68E6"/>
    <w:rsid w:val="00CB6923"/>
    <w:rsid w:val="00CB6E42"/>
    <w:rsid w:val="00CB6E49"/>
    <w:rsid w:val="00CC0DB6"/>
    <w:rsid w:val="00CC1BFE"/>
    <w:rsid w:val="00CC1C2B"/>
    <w:rsid w:val="00CC1D95"/>
    <w:rsid w:val="00CC216E"/>
    <w:rsid w:val="00CC3BCA"/>
    <w:rsid w:val="00CC4174"/>
    <w:rsid w:val="00CC468F"/>
    <w:rsid w:val="00CC5026"/>
    <w:rsid w:val="00CC5383"/>
    <w:rsid w:val="00CC620A"/>
    <w:rsid w:val="00CC6F36"/>
    <w:rsid w:val="00CC708A"/>
    <w:rsid w:val="00CD0043"/>
    <w:rsid w:val="00CD0214"/>
    <w:rsid w:val="00CD03C0"/>
    <w:rsid w:val="00CD062D"/>
    <w:rsid w:val="00CD069A"/>
    <w:rsid w:val="00CD2555"/>
    <w:rsid w:val="00CD2FEB"/>
    <w:rsid w:val="00CD35F0"/>
    <w:rsid w:val="00CD3D49"/>
    <w:rsid w:val="00CD3D7B"/>
    <w:rsid w:val="00CD402D"/>
    <w:rsid w:val="00CD422A"/>
    <w:rsid w:val="00CD48AA"/>
    <w:rsid w:val="00CD4CB1"/>
    <w:rsid w:val="00CD4D81"/>
    <w:rsid w:val="00CD515D"/>
    <w:rsid w:val="00CD66F9"/>
    <w:rsid w:val="00CD6D10"/>
    <w:rsid w:val="00CD6E91"/>
    <w:rsid w:val="00CD76A0"/>
    <w:rsid w:val="00CD776E"/>
    <w:rsid w:val="00CD78B3"/>
    <w:rsid w:val="00CD7A0A"/>
    <w:rsid w:val="00CE06FB"/>
    <w:rsid w:val="00CE07A8"/>
    <w:rsid w:val="00CE0C2A"/>
    <w:rsid w:val="00CE10DF"/>
    <w:rsid w:val="00CE1F02"/>
    <w:rsid w:val="00CE21F0"/>
    <w:rsid w:val="00CE26DD"/>
    <w:rsid w:val="00CE30BD"/>
    <w:rsid w:val="00CE3310"/>
    <w:rsid w:val="00CE45A9"/>
    <w:rsid w:val="00CE6BD9"/>
    <w:rsid w:val="00CF157F"/>
    <w:rsid w:val="00CF2DC2"/>
    <w:rsid w:val="00CF35F6"/>
    <w:rsid w:val="00CF41DE"/>
    <w:rsid w:val="00CF5B91"/>
    <w:rsid w:val="00CF7C00"/>
    <w:rsid w:val="00CF7DDB"/>
    <w:rsid w:val="00D0012B"/>
    <w:rsid w:val="00D01693"/>
    <w:rsid w:val="00D01E17"/>
    <w:rsid w:val="00D03CD5"/>
    <w:rsid w:val="00D03F19"/>
    <w:rsid w:val="00D03F9A"/>
    <w:rsid w:val="00D041BA"/>
    <w:rsid w:val="00D048B3"/>
    <w:rsid w:val="00D0686A"/>
    <w:rsid w:val="00D06BF4"/>
    <w:rsid w:val="00D07272"/>
    <w:rsid w:val="00D078D2"/>
    <w:rsid w:val="00D079A5"/>
    <w:rsid w:val="00D109A0"/>
    <w:rsid w:val="00D112E2"/>
    <w:rsid w:val="00D11675"/>
    <w:rsid w:val="00D11689"/>
    <w:rsid w:val="00D12112"/>
    <w:rsid w:val="00D125DB"/>
    <w:rsid w:val="00D1429A"/>
    <w:rsid w:val="00D14817"/>
    <w:rsid w:val="00D14EB0"/>
    <w:rsid w:val="00D168BA"/>
    <w:rsid w:val="00D17269"/>
    <w:rsid w:val="00D17658"/>
    <w:rsid w:val="00D17758"/>
    <w:rsid w:val="00D178C7"/>
    <w:rsid w:val="00D210F2"/>
    <w:rsid w:val="00D21F95"/>
    <w:rsid w:val="00D220BE"/>
    <w:rsid w:val="00D223B1"/>
    <w:rsid w:val="00D236EC"/>
    <w:rsid w:val="00D2413F"/>
    <w:rsid w:val="00D2471D"/>
    <w:rsid w:val="00D250AE"/>
    <w:rsid w:val="00D251C1"/>
    <w:rsid w:val="00D25704"/>
    <w:rsid w:val="00D26053"/>
    <w:rsid w:val="00D26AB7"/>
    <w:rsid w:val="00D26C14"/>
    <w:rsid w:val="00D26C45"/>
    <w:rsid w:val="00D27016"/>
    <w:rsid w:val="00D278CD"/>
    <w:rsid w:val="00D279AF"/>
    <w:rsid w:val="00D30117"/>
    <w:rsid w:val="00D30EF7"/>
    <w:rsid w:val="00D315AE"/>
    <w:rsid w:val="00D317F9"/>
    <w:rsid w:val="00D3235D"/>
    <w:rsid w:val="00D348D4"/>
    <w:rsid w:val="00D34DCD"/>
    <w:rsid w:val="00D36ABF"/>
    <w:rsid w:val="00D36F8F"/>
    <w:rsid w:val="00D372B5"/>
    <w:rsid w:val="00D373B4"/>
    <w:rsid w:val="00D4060A"/>
    <w:rsid w:val="00D4061E"/>
    <w:rsid w:val="00D4088E"/>
    <w:rsid w:val="00D41202"/>
    <w:rsid w:val="00D4187F"/>
    <w:rsid w:val="00D42360"/>
    <w:rsid w:val="00D426E7"/>
    <w:rsid w:val="00D42BFD"/>
    <w:rsid w:val="00D42DE3"/>
    <w:rsid w:val="00D440F8"/>
    <w:rsid w:val="00D4418D"/>
    <w:rsid w:val="00D45372"/>
    <w:rsid w:val="00D46DAE"/>
    <w:rsid w:val="00D4778B"/>
    <w:rsid w:val="00D47F16"/>
    <w:rsid w:val="00D51C0A"/>
    <w:rsid w:val="00D51E35"/>
    <w:rsid w:val="00D524D1"/>
    <w:rsid w:val="00D52506"/>
    <w:rsid w:val="00D536AB"/>
    <w:rsid w:val="00D53AFB"/>
    <w:rsid w:val="00D53D24"/>
    <w:rsid w:val="00D541AA"/>
    <w:rsid w:val="00D54674"/>
    <w:rsid w:val="00D546C6"/>
    <w:rsid w:val="00D548D6"/>
    <w:rsid w:val="00D55738"/>
    <w:rsid w:val="00D55AD1"/>
    <w:rsid w:val="00D565FA"/>
    <w:rsid w:val="00D57C80"/>
    <w:rsid w:val="00D57FD6"/>
    <w:rsid w:val="00D60749"/>
    <w:rsid w:val="00D61509"/>
    <w:rsid w:val="00D61C44"/>
    <w:rsid w:val="00D6245A"/>
    <w:rsid w:val="00D6323D"/>
    <w:rsid w:val="00D63AF9"/>
    <w:rsid w:val="00D63EC7"/>
    <w:rsid w:val="00D640CE"/>
    <w:rsid w:val="00D643A5"/>
    <w:rsid w:val="00D647F6"/>
    <w:rsid w:val="00D64B36"/>
    <w:rsid w:val="00D64F40"/>
    <w:rsid w:val="00D64FC5"/>
    <w:rsid w:val="00D6508A"/>
    <w:rsid w:val="00D650E3"/>
    <w:rsid w:val="00D6530A"/>
    <w:rsid w:val="00D65E42"/>
    <w:rsid w:val="00D7000F"/>
    <w:rsid w:val="00D70237"/>
    <w:rsid w:val="00D70B7A"/>
    <w:rsid w:val="00D70E84"/>
    <w:rsid w:val="00D71637"/>
    <w:rsid w:val="00D716B4"/>
    <w:rsid w:val="00D71A71"/>
    <w:rsid w:val="00D71B0A"/>
    <w:rsid w:val="00D71B5C"/>
    <w:rsid w:val="00D721E1"/>
    <w:rsid w:val="00D726BF"/>
    <w:rsid w:val="00D7287B"/>
    <w:rsid w:val="00D72E7E"/>
    <w:rsid w:val="00D7355A"/>
    <w:rsid w:val="00D746C4"/>
    <w:rsid w:val="00D74940"/>
    <w:rsid w:val="00D74995"/>
    <w:rsid w:val="00D74C32"/>
    <w:rsid w:val="00D74F26"/>
    <w:rsid w:val="00D75841"/>
    <w:rsid w:val="00D760DE"/>
    <w:rsid w:val="00D764E8"/>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5BB9"/>
    <w:rsid w:val="00D9718D"/>
    <w:rsid w:val="00DA0FB8"/>
    <w:rsid w:val="00DA1112"/>
    <w:rsid w:val="00DA1686"/>
    <w:rsid w:val="00DA1A79"/>
    <w:rsid w:val="00DA238E"/>
    <w:rsid w:val="00DA2892"/>
    <w:rsid w:val="00DA310E"/>
    <w:rsid w:val="00DA3DD1"/>
    <w:rsid w:val="00DA40B8"/>
    <w:rsid w:val="00DA466E"/>
    <w:rsid w:val="00DA4D2E"/>
    <w:rsid w:val="00DA4EE6"/>
    <w:rsid w:val="00DA536B"/>
    <w:rsid w:val="00DA5611"/>
    <w:rsid w:val="00DA57FF"/>
    <w:rsid w:val="00DA66AD"/>
    <w:rsid w:val="00DA6AAA"/>
    <w:rsid w:val="00DA6E73"/>
    <w:rsid w:val="00DA702D"/>
    <w:rsid w:val="00DB1296"/>
    <w:rsid w:val="00DB135B"/>
    <w:rsid w:val="00DB1CBC"/>
    <w:rsid w:val="00DB37EA"/>
    <w:rsid w:val="00DB3A4A"/>
    <w:rsid w:val="00DB4601"/>
    <w:rsid w:val="00DB4718"/>
    <w:rsid w:val="00DB4ED5"/>
    <w:rsid w:val="00DB5331"/>
    <w:rsid w:val="00DB5ACD"/>
    <w:rsid w:val="00DB5EE1"/>
    <w:rsid w:val="00DB63CF"/>
    <w:rsid w:val="00DB673E"/>
    <w:rsid w:val="00DB67F8"/>
    <w:rsid w:val="00DB6F68"/>
    <w:rsid w:val="00DB7AA1"/>
    <w:rsid w:val="00DC1C73"/>
    <w:rsid w:val="00DC266E"/>
    <w:rsid w:val="00DC352F"/>
    <w:rsid w:val="00DC353B"/>
    <w:rsid w:val="00DC3A07"/>
    <w:rsid w:val="00DC3E71"/>
    <w:rsid w:val="00DC3F22"/>
    <w:rsid w:val="00DC40E0"/>
    <w:rsid w:val="00DC423E"/>
    <w:rsid w:val="00DC4762"/>
    <w:rsid w:val="00DC5044"/>
    <w:rsid w:val="00DC56B4"/>
    <w:rsid w:val="00DC5B9E"/>
    <w:rsid w:val="00DC60BD"/>
    <w:rsid w:val="00DC6DA6"/>
    <w:rsid w:val="00DC7AC4"/>
    <w:rsid w:val="00DD0EB9"/>
    <w:rsid w:val="00DD1140"/>
    <w:rsid w:val="00DD2737"/>
    <w:rsid w:val="00DD2AA9"/>
    <w:rsid w:val="00DD2D0D"/>
    <w:rsid w:val="00DD3603"/>
    <w:rsid w:val="00DD3A71"/>
    <w:rsid w:val="00DD3B92"/>
    <w:rsid w:val="00DD4804"/>
    <w:rsid w:val="00DD54AC"/>
    <w:rsid w:val="00DD582F"/>
    <w:rsid w:val="00DD6720"/>
    <w:rsid w:val="00DD69AE"/>
    <w:rsid w:val="00DD72E4"/>
    <w:rsid w:val="00DD7C4C"/>
    <w:rsid w:val="00DD7EFF"/>
    <w:rsid w:val="00DE064F"/>
    <w:rsid w:val="00DE0A72"/>
    <w:rsid w:val="00DE0B72"/>
    <w:rsid w:val="00DE152C"/>
    <w:rsid w:val="00DE2922"/>
    <w:rsid w:val="00DE2C83"/>
    <w:rsid w:val="00DE2CCC"/>
    <w:rsid w:val="00DE2F9C"/>
    <w:rsid w:val="00DE34CF"/>
    <w:rsid w:val="00DE3C12"/>
    <w:rsid w:val="00DE3CA1"/>
    <w:rsid w:val="00DE4051"/>
    <w:rsid w:val="00DE4460"/>
    <w:rsid w:val="00DE4880"/>
    <w:rsid w:val="00DE4FD9"/>
    <w:rsid w:val="00DE6002"/>
    <w:rsid w:val="00DE7432"/>
    <w:rsid w:val="00DE7B0F"/>
    <w:rsid w:val="00DF019A"/>
    <w:rsid w:val="00DF0CEC"/>
    <w:rsid w:val="00DF1658"/>
    <w:rsid w:val="00DF24C4"/>
    <w:rsid w:val="00DF30FE"/>
    <w:rsid w:val="00DF32A4"/>
    <w:rsid w:val="00DF3D62"/>
    <w:rsid w:val="00DF4091"/>
    <w:rsid w:val="00DF457E"/>
    <w:rsid w:val="00DF6272"/>
    <w:rsid w:val="00DF703B"/>
    <w:rsid w:val="00DF79DB"/>
    <w:rsid w:val="00DF7D0E"/>
    <w:rsid w:val="00E0078D"/>
    <w:rsid w:val="00E00CD9"/>
    <w:rsid w:val="00E01551"/>
    <w:rsid w:val="00E01598"/>
    <w:rsid w:val="00E019C2"/>
    <w:rsid w:val="00E01B9A"/>
    <w:rsid w:val="00E022D3"/>
    <w:rsid w:val="00E02491"/>
    <w:rsid w:val="00E02BF8"/>
    <w:rsid w:val="00E02D65"/>
    <w:rsid w:val="00E02F75"/>
    <w:rsid w:val="00E03A1C"/>
    <w:rsid w:val="00E03AE4"/>
    <w:rsid w:val="00E03AF8"/>
    <w:rsid w:val="00E04062"/>
    <w:rsid w:val="00E04BD9"/>
    <w:rsid w:val="00E050C7"/>
    <w:rsid w:val="00E051A2"/>
    <w:rsid w:val="00E055C7"/>
    <w:rsid w:val="00E0569C"/>
    <w:rsid w:val="00E059A2"/>
    <w:rsid w:val="00E05AE8"/>
    <w:rsid w:val="00E05FED"/>
    <w:rsid w:val="00E064AA"/>
    <w:rsid w:val="00E066B2"/>
    <w:rsid w:val="00E06C7F"/>
    <w:rsid w:val="00E077A5"/>
    <w:rsid w:val="00E078E3"/>
    <w:rsid w:val="00E10343"/>
    <w:rsid w:val="00E11083"/>
    <w:rsid w:val="00E113E7"/>
    <w:rsid w:val="00E11826"/>
    <w:rsid w:val="00E11D80"/>
    <w:rsid w:val="00E12D37"/>
    <w:rsid w:val="00E1469A"/>
    <w:rsid w:val="00E15361"/>
    <w:rsid w:val="00E1539B"/>
    <w:rsid w:val="00E157A1"/>
    <w:rsid w:val="00E157CD"/>
    <w:rsid w:val="00E15AC9"/>
    <w:rsid w:val="00E15BD7"/>
    <w:rsid w:val="00E16778"/>
    <w:rsid w:val="00E16B7D"/>
    <w:rsid w:val="00E17464"/>
    <w:rsid w:val="00E1758F"/>
    <w:rsid w:val="00E179CE"/>
    <w:rsid w:val="00E20569"/>
    <w:rsid w:val="00E2059D"/>
    <w:rsid w:val="00E20C95"/>
    <w:rsid w:val="00E20F2B"/>
    <w:rsid w:val="00E21F76"/>
    <w:rsid w:val="00E2251B"/>
    <w:rsid w:val="00E23240"/>
    <w:rsid w:val="00E23F45"/>
    <w:rsid w:val="00E242A7"/>
    <w:rsid w:val="00E243D1"/>
    <w:rsid w:val="00E249AB"/>
    <w:rsid w:val="00E24C26"/>
    <w:rsid w:val="00E25FA4"/>
    <w:rsid w:val="00E2658E"/>
    <w:rsid w:val="00E27914"/>
    <w:rsid w:val="00E27D80"/>
    <w:rsid w:val="00E304A4"/>
    <w:rsid w:val="00E30B66"/>
    <w:rsid w:val="00E3124B"/>
    <w:rsid w:val="00E31F6A"/>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313"/>
    <w:rsid w:val="00E43446"/>
    <w:rsid w:val="00E43576"/>
    <w:rsid w:val="00E43874"/>
    <w:rsid w:val="00E43BAF"/>
    <w:rsid w:val="00E43C64"/>
    <w:rsid w:val="00E4435C"/>
    <w:rsid w:val="00E448C4"/>
    <w:rsid w:val="00E44E66"/>
    <w:rsid w:val="00E4606D"/>
    <w:rsid w:val="00E46117"/>
    <w:rsid w:val="00E466B6"/>
    <w:rsid w:val="00E4715B"/>
    <w:rsid w:val="00E4747F"/>
    <w:rsid w:val="00E51600"/>
    <w:rsid w:val="00E5163D"/>
    <w:rsid w:val="00E517F9"/>
    <w:rsid w:val="00E51877"/>
    <w:rsid w:val="00E51C41"/>
    <w:rsid w:val="00E51F50"/>
    <w:rsid w:val="00E52488"/>
    <w:rsid w:val="00E52B37"/>
    <w:rsid w:val="00E52C58"/>
    <w:rsid w:val="00E53317"/>
    <w:rsid w:val="00E53816"/>
    <w:rsid w:val="00E5382B"/>
    <w:rsid w:val="00E53AC6"/>
    <w:rsid w:val="00E54045"/>
    <w:rsid w:val="00E5473A"/>
    <w:rsid w:val="00E56062"/>
    <w:rsid w:val="00E56910"/>
    <w:rsid w:val="00E56D73"/>
    <w:rsid w:val="00E5778F"/>
    <w:rsid w:val="00E577AB"/>
    <w:rsid w:val="00E577B1"/>
    <w:rsid w:val="00E57EC9"/>
    <w:rsid w:val="00E60110"/>
    <w:rsid w:val="00E621C1"/>
    <w:rsid w:val="00E62AF5"/>
    <w:rsid w:val="00E62C95"/>
    <w:rsid w:val="00E63716"/>
    <w:rsid w:val="00E64251"/>
    <w:rsid w:val="00E643FD"/>
    <w:rsid w:val="00E648F5"/>
    <w:rsid w:val="00E64BDD"/>
    <w:rsid w:val="00E651CB"/>
    <w:rsid w:val="00E65432"/>
    <w:rsid w:val="00E6561C"/>
    <w:rsid w:val="00E65772"/>
    <w:rsid w:val="00E658A3"/>
    <w:rsid w:val="00E65BE7"/>
    <w:rsid w:val="00E66840"/>
    <w:rsid w:val="00E66F69"/>
    <w:rsid w:val="00E67B54"/>
    <w:rsid w:val="00E67E32"/>
    <w:rsid w:val="00E67F40"/>
    <w:rsid w:val="00E70366"/>
    <w:rsid w:val="00E70B34"/>
    <w:rsid w:val="00E716AB"/>
    <w:rsid w:val="00E736E8"/>
    <w:rsid w:val="00E74646"/>
    <w:rsid w:val="00E749B4"/>
    <w:rsid w:val="00E7528C"/>
    <w:rsid w:val="00E75505"/>
    <w:rsid w:val="00E7589A"/>
    <w:rsid w:val="00E75E9F"/>
    <w:rsid w:val="00E77528"/>
    <w:rsid w:val="00E77670"/>
    <w:rsid w:val="00E777C8"/>
    <w:rsid w:val="00E77AB5"/>
    <w:rsid w:val="00E77DFC"/>
    <w:rsid w:val="00E77E9E"/>
    <w:rsid w:val="00E8035A"/>
    <w:rsid w:val="00E81658"/>
    <w:rsid w:val="00E8171B"/>
    <w:rsid w:val="00E8184A"/>
    <w:rsid w:val="00E8216A"/>
    <w:rsid w:val="00E822FE"/>
    <w:rsid w:val="00E82E83"/>
    <w:rsid w:val="00E82E89"/>
    <w:rsid w:val="00E83602"/>
    <w:rsid w:val="00E83ACC"/>
    <w:rsid w:val="00E83D62"/>
    <w:rsid w:val="00E8418B"/>
    <w:rsid w:val="00E8479E"/>
    <w:rsid w:val="00E84F17"/>
    <w:rsid w:val="00E8559F"/>
    <w:rsid w:val="00E85805"/>
    <w:rsid w:val="00E86465"/>
    <w:rsid w:val="00E86D3A"/>
    <w:rsid w:val="00E86FF9"/>
    <w:rsid w:val="00E900E1"/>
    <w:rsid w:val="00E90641"/>
    <w:rsid w:val="00E90686"/>
    <w:rsid w:val="00E90CA1"/>
    <w:rsid w:val="00E913A1"/>
    <w:rsid w:val="00E920CC"/>
    <w:rsid w:val="00E92325"/>
    <w:rsid w:val="00E92696"/>
    <w:rsid w:val="00E92BFC"/>
    <w:rsid w:val="00E948DA"/>
    <w:rsid w:val="00E948DF"/>
    <w:rsid w:val="00E948E6"/>
    <w:rsid w:val="00E951CD"/>
    <w:rsid w:val="00E95E21"/>
    <w:rsid w:val="00E95EB6"/>
    <w:rsid w:val="00E960B6"/>
    <w:rsid w:val="00E96537"/>
    <w:rsid w:val="00E96546"/>
    <w:rsid w:val="00E97213"/>
    <w:rsid w:val="00E97292"/>
    <w:rsid w:val="00E97A2A"/>
    <w:rsid w:val="00E97D02"/>
    <w:rsid w:val="00EA0FB9"/>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5CE6"/>
    <w:rsid w:val="00EB6020"/>
    <w:rsid w:val="00EB61E9"/>
    <w:rsid w:val="00EB6C2F"/>
    <w:rsid w:val="00EB718C"/>
    <w:rsid w:val="00EB71E8"/>
    <w:rsid w:val="00EC040E"/>
    <w:rsid w:val="00EC0C5D"/>
    <w:rsid w:val="00EC107C"/>
    <w:rsid w:val="00EC134D"/>
    <w:rsid w:val="00EC1BCB"/>
    <w:rsid w:val="00EC21C2"/>
    <w:rsid w:val="00EC2353"/>
    <w:rsid w:val="00EC307E"/>
    <w:rsid w:val="00EC358D"/>
    <w:rsid w:val="00EC388F"/>
    <w:rsid w:val="00EC3C5A"/>
    <w:rsid w:val="00EC4357"/>
    <w:rsid w:val="00EC455B"/>
    <w:rsid w:val="00EC4624"/>
    <w:rsid w:val="00EC48DA"/>
    <w:rsid w:val="00EC4B4B"/>
    <w:rsid w:val="00EC5258"/>
    <w:rsid w:val="00EC559D"/>
    <w:rsid w:val="00EC6355"/>
    <w:rsid w:val="00EC635F"/>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2E98"/>
    <w:rsid w:val="00EE3106"/>
    <w:rsid w:val="00EE32CE"/>
    <w:rsid w:val="00EE32D2"/>
    <w:rsid w:val="00EE3BD7"/>
    <w:rsid w:val="00EE3BE6"/>
    <w:rsid w:val="00EE3D1D"/>
    <w:rsid w:val="00EE3DDF"/>
    <w:rsid w:val="00EE48EB"/>
    <w:rsid w:val="00EE5707"/>
    <w:rsid w:val="00EE6163"/>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2D29"/>
    <w:rsid w:val="00EF3078"/>
    <w:rsid w:val="00EF3306"/>
    <w:rsid w:val="00EF4090"/>
    <w:rsid w:val="00EF451D"/>
    <w:rsid w:val="00EF46F5"/>
    <w:rsid w:val="00EF4894"/>
    <w:rsid w:val="00EF48D5"/>
    <w:rsid w:val="00EF528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1C67"/>
    <w:rsid w:val="00F12ABD"/>
    <w:rsid w:val="00F134EA"/>
    <w:rsid w:val="00F136C2"/>
    <w:rsid w:val="00F144C1"/>
    <w:rsid w:val="00F14BCF"/>
    <w:rsid w:val="00F14F8E"/>
    <w:rsid w:val="00F1568B"/>
    <w:rsid w:val="00F16D99"/>
    <w:rsid w:val="00F1773B"/>
    <w:rsid w:val="00F17B64"/>
    <w:rsid w:val="00F20AF0"/>
    <w:rsid w:val="00F212F3"/>
    <w:rsid w:val="00F214CC"/>
    <w:rsid w:val="00F215B6"/>
    <w:rsid w:val="00F216DE"/>
    <w:rsid w:val="00F219E1"/>
    <w:rsid w:val="00F21EA8"/>
    <w:rsid w:val="00F22B94"/>
    <w:rsid w:val="00F23507"/>
    <w:rsid w:val="00F244BE"/>
    <w:rsid w:val="00F2451F"/>
    <w:rsid w:val="00F2456B"/>
    <w:rsid w:val="00F2502D"/>
    <w:rsid w:val="00F25D98"/>
    <w:rsid w:val="00F264B8"/>
    <w:rsid w:val="00F272E1"/>
    <w:rsid w:val="00F27E1D"/>
    <w:rsid w:val="00F300FB"/>
    <w:rsid w:val="00F30A7F"/>
    <w:rsid w:val="00F30DDD"/>
    <w:rsid w:val="00F312E8"/>
    <w:rsid w:val="00F327B2"/>
    <w:rsid w:val="00F32A2F"/>
    <w:rsid w:val="00F33F63"/>
    <w:rsid w:val="00F34600"/>
    <w:rsid w:val="00F34BCE"/>
    <w:rsid w:val="00F34CFD"/>
    <w:rsid w:val="00F35391"/>
    <w:rsid w:val="00F353B5"/>
    <w:rsid w:val="00F35584"/>
    <w:rsid w:val="00F35D61"/>
    <w:rsid w:val="00F377FF"/>
    <w:rsid w:val="00F378B8"/>
    <w:rsid w:val="00F40353"/>
    <w:rsid w:val="00F406A6"/>
    <w:rsid w:val="00F40A51"/>
    <w:rsid w:val="00F40AFC"/>
    <w:rsid w:val="00F4127C"/>
    <w:rsid w:val="00F419C4"/>
    <w:rsid w:val="00F41C2C"/>
    <w:rsid w:val="00F41D32"/>
    <w:rsid w:val="00F420EA"/>
    <w:rsid w:val="00F424FB"/>
    <w:rsid w:val="00F428CA"/>
    <w:rsid w:val="00F4399F"/>
    <w:rsid w:val="00F440F2"/>
    <w:rsid w:val="00F4461C"/>
    <w:rsid w:val="00F44BA7"/>
    <w:rsid w:val="00F44FD4"/>
    <w:rsid w:val="00F4514B"/>
    <w:rsid w:val="00F45C34"/>
    <w:rsid w:val="00F46BE6"/>
    <w:rsid w:val="00F46F0C"/>
    <w:rsid w:val="00F47E81"/>
    <w:rsid w:val="00F5024A"/>
    <w:rsid w:val="00F507B4"/>
    <w:rsid w:val="00F51B6B"/>
    <w:rsid w:val="00F52204"/>
    <w:rsid w:val="00F5265C"/>
    <w:rsid w:val="00F52A4B"/>
    <w:rsid w:val="00F52F2D"/>
    <w:rsid w:val="00F532EC"/>
    <w:rsid w:val="00F535F2"/>
    <w:rsid w:val="00F54736"/>
    <w:rsid w:val="00F54FA1"/>
    <w:rsid w:val="00F5511D"/>
    <w:rsid w:val="00F553D9"/>
    <w:rsid w:val="00F57845"/>
    <w:rsid w:val="00F57ABA"/>
    <w:rsid w:val="00F57F9F"/>
    <w:rsid w:val="00F601EA"/>
    <w:rsid w:val="00F60B1F"/>
    <w:rsid w:val="00F60D7A"/>
    <w:rsid w:val="00F6168A"/>
    <w:rsid w:val="00F618E3"/>
    <w:rsid w:val="00F62252"/>
    <w:rsid w:val="00F62274"/>
    <w:rsid w:val="00F627A7"/>
    <w:rsid w:val="00F632D3"/>
    <w:rsid w:val="00F63506"/>
    <w:rsid w:val="00F6386E"/>
    <w:rsid w:val="00F63B24"/>
    <w:rsid w:val="00F64979"/>
    <w:rsid w:val="00F64CE0"/>
    <w:rsid w:val="00F65A28"/>
    <w:rsid w:val="00F66835"/>
    <w:rsid w:val="00F6723F"/>
    <w:rsid w:val="00F6726E"/>
    <w:rsid w:val="00F673A0"/>
    <w:rsid w:val="00F67DDA"/>
    <w:rsid w:val="00F71548"/>
    <w:rsid w:val="00F71689"/>
    <w:rsid w:val="00F71DA2"/>
    <w:rsid w:val="00F71DAD"/>
    <w:rsid w:val="00F74533"/>
    <w:rsid w:val="00F75299"/>
    <w:rsid w:val="00F758AD"/>
    <w:rsid w:val="00F75E28"/>
    <w:rsid w:val="00F76028"/>
    <w:rsid w:val="00F765EF"/>
    <w:rsid w:val="00F76B13"/>
    <w:rsid w:val="00F770F3"/>
    <w:rsid w:val="00F7792E"/>
    <w:rsid w:val="00F80396"/>
    <w:rsid w:val="00F806BB"/>
    <w:rsid w:val="00F824CE"/>
    <w:rsid w:val="00F82513"/>
    <w:rsid w:val="00F8277F"/>
    <w:rsid w:val="00F83215"/>
    <w:rsid w:val="00F83E73"/>
    <w:rsid w:val="00F84607"/>
    <w:rsid w:val="00F846B3"/>
    <w:rsid w:val="00F84DC1"/>
    <w:rsid w:val="00F85231"/>
    <w:rsid w:val="00F8543F"/>
    <w:rsid w:val="00F859A5"/>
    <w:rsid w:val="00F859D1"/>
    <w:rsid w:val="00F85F14"/>
    <w:rsid w:val="00F8677E"/>
    <w:rsid w:val="00F86839"/>
    <w:rsid w:val="00F86902"/>
    <w:rsid w:val="00F86C1F"/>
    <w:rsid w:val="00F86C8B"/>
    <w:rsid w:val="00F90DA8"/>
    <w:rsid w:val="00F93526"/>
    <w:rsid w:val="00F9398C"/>
    <w:rsid w:val="00F93E66"/>
    <w:rsid w:val="00F942C6"/>
    <w:rsid w:val="00F94788"/>
    <w:rsid w:val="00F949BC"/>
    <w:rsid w:val="00F94A8C"/>
    <w:rsid w:val="00F95458"/>
    <w:rsid w:val="00F95C2B"/>
    <w:rsid w:val="00F95F5A"/>
    <w:rsid w:val="00F97C1F"/>
    <w:rsid w:val="00F97CFA"/>
    <w:rsid w:val="00F97E7E"/>
    <w:rsid w:val="00FA04B5"/>
    <w:rsid w:val="00FA0539"/>
    <w:rsid w:val="00FA0D51"/>
    <w:rsid w:val="00FA1170"/>
    <w:rsid w:val="00FA1223"/>
    <w:rsid w:val="00FA1988"/>
    <w:rsid w:val="00FA1A26"/>
    <w:rsid w:val="00FA1DB9"/>
    <w:rsid w:val="00FA208E"/>
    <w:rsid w:val="00FA21C8"/>
    <w:rsid w:val="00FA2C3F"/>
    <w:rsid w:val="00FA2C87"/>
    <w:rsid w:val="00FA2F3F"/>
    <w:rsid w:val="00FA3AFA"/>
    <w:rsid w:val="00FA3DE3"/>
    <w:rsid w:val="00FA3E29"/>
    <w:rsid w:val="00FA4956"/>
    <w:rsid w:val="00FA4B5F"/>
    <w:rsid w:val="00FA5DE0"/>
    <w:rsid w:val="00FA6983"/>
    <w:rsid w:val="00FA6E41"/>
    <w:rsid w:val="00FA7972"/>
    <w:rsid w:val="00FB088F"/>
    <w:rsid w:val="00FB1154"/>
    <w:rsid w:val="00FB19AA"/>
    <w:rsid w:val="00FB27EF"/>
    <w:rsid w:val="00FB304E"/>
    <w:rsid w:val="00FB4498"/>
    <w:rsid w:val="00FB4EBB"/>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1B53"/>
    <w:rsid w:val="00FC3293"/>
    <w:rsid w:val="00FC3E8E"/>
    <w:rsid w:val="00FC4248"/>
    <w:rsid w:val="00FC45B5"/>
    <w:rsid w:val="00FC4FBB"/>
    <w:rsid w:val="00FC5449"/>
    <w:rsid w:val="00FC6A47"/>
    <w:rsid w:val="00FC6C56"/>
    <w:rsid w:val="00FC6E7E"/>
    <w:rsid w:val="00FC70A3"/>
    <w:rsid w:val="00FC7591"/>
    <w:rsid w:val="00FD0B64"/>
    <w:rsid w:val="00FD1476"/>
    <w:rsid w:val="00FD14D7"/>
    <w:rsid w:val="00FD1C31"/>
    <w:rsid w:val="00FD1D74"/>
    <w:rsid w:val="00FD2C7C"/>
    <w:rsid w:val="00FD3695"/>
    <w:rsid w:val="00FD3C51"/>
    <w:rsid w:val="00FD40B4"/>
    <w:rsid w:val="00FD4909"/>
    <w:rsid w:val="00FD5050"/>
    <w:rsid w:val="00FD52FB"/>
    <w:rsid w:val="00FD584E"/>
    <w:rsid w:val="00FD6477"/>
    <w:rsid w:val="00FD6703"/>
    <w:rsid w:val="00FD6AAE"/>
    <w:rsid w:val="00FD7460"/>
    <w:rsid w:val="00FD75EE"/>
    <w:rsid w:val="00FD789C"/>
    <w:rsid w:val="00FD7A41"/>
    <w:rsid w:val="00FE1E14"/>
    <w:rsid w:val="00FE1F7C"/>
    <w:rsid w:val="00FE22F3"/>
    <w:rsid w:val="00FE29DF"/>
    <w:rsid w:val="00FE2C8C"/>
    <w:rsid w:val="00FE2E9F"/>
    <w:rsid w:val="00FE37CD"/>
    <w:rsid w:val="00FE38A9"/>
    <w:rsid w:val="00FE3913"/>
    <w:rsid w:val="00FE5A69"/>
    <w:rsid w:val="00FE5DA2"/>
    <w:rsid w:val="00FE71CE"/>
    <w:rsid w:val="00FE7BB4"/>
    <w:rsid w:val="00FE7D24"/>
    <w:rsid w:val="00FE7DCC"/>
    <w:rsid w:val="00FF0756"/>
    <w:rsid w:val="00FF0791"/>
    <w:rsid w:val="00FF0967"/>
    <w:rsid w:val="00FF2359"/>
    <w:rsid w:val="00FF2684"/>
    <w:rsid w:val="00FF3F50"/>
    <w:rsid w:val="00FF4462"/>
    <w:rsid w:val="00FF4A83"/>
    <w:rsid w:val="00FF534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character" w:customStyle="1" w:styleId="Heading1Char">
    <w:name w:val="Heading 1 Char"/>
    <w:basedOn w:val="DefaultParagraphFont"/>
    <w:link w:val="Heading1"/>
    <w:rsid w:val="000573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037">
      <w:bodyDiv w:val="1"/>
      <w:marLeft w:val="0"/>
      <w:marRight w:val="0"/>
      <w:marTop w:val="0"/>
      <w:marBottom w:val="0"/>
      <w:divBdr>
        <w:top w:val="none" w:sz="0" w:space="0" w:color="auto"/>
        <w:left w:val="none" w:sz="0" w:space="0" w:color="auto"/>
        <w:bottom w:val="none" w:sz="0" w:space="0" w:color="auto"/>
        <w:right w:val="none" w:sz="0" w:space="0" w:color="auto"/>
      </w:divBdr>
      <w:divsChild>
        <w:div w:id="144473277">
          <w:marLeft w:val="274"/>
          <w:marRight w:val="0"/>
          <w:marTop w:val="72"/>
          <w:marBottom w:val="0"/>
          <w:divBdr>
            <w:top w:val="none" w:sz="0" w:space="0" w:color="auto"/>
            <w:left w:val="none" w:sz="0" w:space="0" w:color="auto"/>
            <w:bottom w:val="none" w:sz="0" w:space="0" w:color="auto"/>
            <w:right w:val="none" w:sz="0" w:space="0" w:color="auto"/>
          </w:divBdr>
        </w:div>
        <w:div w:id="2033070267">
          <w:marLeft w:val="835"/>
          <w:marRight w:val="0"/>
          <w:marTop w:val="58"/>
          <w:marBottom w:val="0"/>
          <w:divBdr>
            <w:top w:val="none" w:sz="0" w:space="0" w:color="auto"/>
            <w:left w:val="none" w:sz="0" w:space="0" w:color="auto"/>
            <w:bottom w:val="none" w:sz="0" w:space="0" w:color="auto"/>
            <w:right w:val="none" w:sz="0" w:space="0" w:color="auto"/>
          </w:divBdr>
        </w:div>
        <w:div w:id="350452074">
          <w:marLeft w:val="835"/>
          <w:marRight w:val="0"/>
          <w:marTop w:val="58"/>
          <w:marBottom w:val="0"/>
          <w:divBdr>
            <w:top w:val="none" w:sz="0" w:space="0" w:color="auto"/>
            <w:left w:val="none" w:sz="0" w:space="0" w:color="auto"/>
            <w:bottom w:val="none" w:sz="0" w:space="0" w:color="auto"/>
            <w:right w:val="none" w:sz="0" w:space="0" w:color="auto"/>
          </w:divBdr>
        </w:div>
        <w:div w:id="934021044">
          <w:marLeft w:val="835"/>
          <w:marRight w:val="0"/>
          <w:marTop w:val="58"/>
          <w:marBottom w:val="0"/>
          <w:divBdr>
            <w:top w:val="none" w:sz="0" w:space="0" w:color="auto"/>
            <w:left w:val="none" w:sz="0" w:space="0" w:color="auto"/>
            <w:bottom w:val="none" w:sz="0" w:space="0" w:color="auto"/>
            <w:right w:val="none" w:sz="0" w:space="0" w:color="auto"/>
          </w:divBdr>
        </w:div>
        <w:div w:id="2134403178">
          <w:marLeft w:val="835"/>
          <w:marRight w:val="0"/>
          <w:marTop w:val="58"/>
          <w:marBottom w:val="0"/>
          <w:divBdr>
            <w:top w:val="none" w:sz="0" w:space="0" w:color="auto"/>
            <w:left w:val="none" w:sz="0" w:space="0" w:color="auto"/>
            <w:bottom w:val="none" w:sz="0" w:space="0" w:color="auto"/>
            <w:right w:val="none" w:sz="0" w:space="0" w:color="auto"/>
          </w:divBdr>
        </w:div>
        <w:div w:id="810561259">
          <w:marLeft w:val="1411"/>
          <w:marRight w:val="0"/>
          <w:marTop w:val="58"/>
          <w:marBottom w:val="0"/>
          <w:divBdr>
            <w:top w:val="none" w:sz="0" w:space="0" w:color="auto"/>
            <w:left w:val="none" w:sz="0" w:space="0" w:color="auto"/>
            <w:bottom w:val="none" w:sz="0" w:space="0" w:color="auto"/>
            <w:right w:val="none" w:sz="0" w:space="0" w:color="auto"/>
          </w:divBdr>
        </w:div>
        <w:div w:id="2108845358">
          <w:marLeft w:val="1411"/>
          <w:marRight w:val="0"/>
          <w:marTop w:val="58"/>
          <w:marBottom w:val="0"/>
          <w:divBdr>
            <w:top w:val="none" w:sz="0" w:space="0" w:color="auto"/>
            <w:left w:val="none" w:sz="0" w:space="0" w:color="auto"/>
            <w:bottom w:val="none" w:sz="0" w:space="0" w:color="auto"/>
            <w:right w:val="none" w:sz="0" w:space="0" w:color="auto"/>
          </w:divBdr>
        </w:div>
        <w:div w:id="1267540482">
          <w:marLeft w:val="274"/>
          <w:marRight w:val="0"/>
          <w:marTop w:val="72"/>
          <w:marBottom w:val="0"/>
          <w:divBdr>
            <w:top w:val="none" w:sz="0" w:space="0" w:color="auto"/>
            <w:left w:val="none" w:sz="0" w:space="0" w:color="auto"/>
            <w:bottom w:val="none" w:sz="0" w:space="0" w:color="auto"/>
            <w:right w:val="none" w:sz="0" w:space="0" w:color="auto"/>
          </w:divBdr>
        </w:div>
        <w:div w:id="289015436">
          <w:marLeft w:val="274"/>
          <w:marRight w:val="0"/>
          <w:marTop w:val="72"/>
          <w:marBottom w:val="0"/>
          <w:divBdr>
            <w:top w:val="none" w:sz="0" w:space="0" w:color="auto"/>
            <w:left w:val="none" w:sz="0" w:space="0" w:color="auto"/>
            <w:bottom w:val="none" w:sz="0" w:space="0" w:color="auto"/>
            <w:right w:val="none" w:sz="0" w:space="0" w:color="auto"/>
          </w:divBdr>
        </w:div>
        <w:div w:id="1130396928">
          <w:marLeft w:val="835"/>
          <w:marRight w:val="0"/>
          <w:marTop w:val="58"/>
          <w:marBottom w:val="0"/>
          <w:divBdr>
            <w:top w:val="none" w:sz="0" w:space="0" w:color="auto"/>
            <w:left w:val="none" w:sz="0" w:space="0" w:color="auto"/>
            <w:bottom w:val="none" w:sz="0" w:space="0" w:color="auto"/>
            <w:right w:val="none" w:sz="0" w:space="0" w:color="auto"/>
          </w:divBdr>
        </w:div>
        <w:div w:id="1553930432">
          <w:marLeft w:val="1411"/>
          <w:marRight w:val="0"/>
          <w:marTop w:val="50"/>
          <w:marBottom w:val="0"/>
          <w:divBdr>
            <w:top w:val="none" w:sz="0" w:space="0" w:color="auto"/>
            <w:left w:val="none" w:sz="0" w:space="0" w:color="auto"/>
            <w:bottom w:val="none" w:sz="0" w:space="0" w:color="auto"/>
            <w:right w:val="none" w:sz="0" w:space="0" w:color="auto"/>
          </w:divBdr>
        </w:div>
        <w:div w:id="391655741">
          <w:marLeft w:val="1411"/>
          <w:marRight w:val="0"/>
          <w:marTop w:val="50"/>
          <w:marBottom w:val="0"/>
          <w:divBdr>
            <w:top w:val="none" w:sz="0" w:space="0" w:color="auto"/>
            <w:left w:val="none" w:sz="0" w:space="0" w:color="auto"/>
            <w:bottom w:val="none" w:sz="0" w:space="0" w:color="auto"/>
            <w:right w:val="none" w:sz="0" w:space="0" w:color="auto"/>
          </w:divBdr>
        </w:div>
        <w:div w:id="679428562">
          <w:marLeft w:val="835"/>
          <w:marRight w:val="0"/>
          <w:marTop w:val="58"/>
          <w:marBottom w:val="0"/>
          <w:divBdr>
            <w:top w:val="none" w:sz="0" w:space="0" w:color="auto"/>
            <w:left w:val="none" w:sz="0" w:space="0" w:color="auto"/>
            <w:bottom w:val="none" w:sz="0" w:space="0" w:color="auto"/>
            <w:right w:val="none" w:sz="0" w:space="0" w:color="auto"/>
          </w:divBdr>
        </w:div>
        <w:div w:id="253176292">
          <w:marLeft w:val="1411"/>
          <w:marRight w:val="0"/>
          <w:marTop w:val="50"/>
          <w:marBottom w:val="0"/>
          <w:divBdr>
            <w:top w:val="none" w:sz="0" w:space="0" w:color="auto"/>
            <w:left w:val="none" w:sz="0" w:space="0" w:color="auto"/>
            <w:bottom w:val="none" w:sz="0" w:space="0" w:color="auto"/>
            <w:right w:val="none" w:sz="0" w:space="0" w:color="auto"/>
          </w:divBdr>
        </w:div>
        <w:div w:id="1647511265">
          <w:marLeft w:val="1411"/>
          <w:marRight w:val="0"/>
          <w:marTop w:val="50"/>
          <w:marBottom w:val="0"/>
          <w:divBdr>
            <w:top w:val="none" w:sz="0" w:space="0" w:color="auto"/>
            <w:left w:val="none" w:sz="0" w:space="0" w:color="auto"/>
            <w:bottom w:val="none" w:sz="0" w:space="0" w:color="auto"/>
            <w:right w:val="none" w:sz="0" w:space="0" w:color="auto"/>
          </w:divBdr>
        </w:div>
        <w:div w:id="945965590">
          <w:marLeft w:val="1411"/>
          <w:marRight w:val="0"/>
          <w:marTop w:val="50"/>
          <w:marBottom w:val="0"/>
          <w:divBdr>
            <w:top w:val="none" w:sz="0" w:space="0" w:color="auto"/>
            <w:left w:val="none" w:sz="0" w:space="0" w:color="auto"/>
            <w:bottom w:val="none" w:sz="0" w:space="0" w:color="auto"/>
            <w:right w:val="none" w:sz="0" w:space="0" w:color="auto"/>
          </w:divBdr>
        </w:div>
        <w:div w:id="738747279">
          <w:marLeft w:val="835"/>
          <w:marRight w:val="0"/>
          <w:marTop w:val="58"/>
          <w:marBottom w:val="0"/>
          <w:divBdr>
            <w:top w:val="none" w:sz="0" w:space="0" w:color="auto"/>
            <w:left w:val="none" w:sz="0" w:space="0" w:color="auto"/>
            <w:bottom w:val="none" w:sz="0" w:space="0" w:color="auto"/>
            <w:right w:val="none" w:sz="0" w:space="0" w:color="auto"/>
          </w:divBdr>
        </w:div>
        <w:div w:id="1207638256">
          <w:marLeft w:val="1411"/>
          <w:marRight w:val="0"/>
          <w:marTop w:val="50"/>
          <w:marBottom w:val="0"/>
          <w:divBdr>
            <w:top w:val="none" w:sz="0" w:space="0" w:color="auto"/>
            <w:left w:val="none" w:sz="0" w:space="0" w:color="auto"/>
            <w:bottom w:val="none" w:sz="0" w:space="0" w:color="auto"/>
            <w:right w:val="none" w:sz="0" w:space="0" w:color="auto"/>
          </w:divBdr>
        </w:div>
        <w:div w:id="872497692">
          <w:marLeft w:val="835"/>
          <w:marRight w:val="0"/>
          <w:marTop w:val="58"/>
          <w:marBottom w:val="0"/>
          <w:divBdr>
            <w:top w:val="none" w:sz="0" w:space="0" w:color="auto"/>
            <w:left w:val="none" w:sz="0" w:space="0" w:color="auto"/>
            <w:bottom w:val="none" w:sz="0" w:space="0" w:color="auto"/>
            <w:right w:val="none" w:sz="0" w:space="0" w:color="auto"/>
          </w:divBdr>
        </w:div>
        <w:div w:id="2041278171">
          <w:marLeft w:val="1411"/>
          <w:marRight w:val="0"/>
          <w:marTop w:val="5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0279618">
      <w:bodyDiv w:val="1"/>
      <w:marLeft w:val="0"/>
      <w:marRight w:val="0"/>
      <w:marTop w:val="0"/>
      <w:marBottom w:val="0"/>
      <w:divBdr>
        <w:top w:val="none" w:sz="0" w:space="0" w:color="auto"/>
        <w:left w:val="none" w:sz="0" w:space="0" w:color="auto"/>
        <w:bottom w:val="none" w:sz="0" w:space="0" w:color="auto"/>
        <w:right w:val="none" w:sz="0" w:space="0" w:color="auto"/>
      </w:divBdr>
      <w:divsChild>
        <w:div w:id="172309767">
          <w:marLeft w:val="274"/>
          <w:marRight w:val="0"/>
          <w:marTop w:val="101"/>
          <w:marBottom w:val="0"/>
          <w:divBdr>
            <w:top w:val="none" w:sz="0" w:space="0" w:color="auto"/>
            <w:left w:val="none" w:sz="0" w:space="0" w:color="auto"/>
            <w:bottom w:val="none" w:sz="0" w:space="0" w:color="auto"/>
            <w:right w:val="none" w:sz="0" w:space="0" w:color="auto"/>
          </w:divBdr>
        </w:div>
        <w:div w:id="843011145">
          <w:marLeft w:val="835"/>
          <w:marRight w:val="0"/>
          <w:marTop w:val="86"/>
          <w:marBottom w:val="0"/>
          <w:divBdr>
            <w:top w:val="none" w:sz="0" w:space="0" w:color="auto"/>
            <w:left w:val="none" w:sz="0" w:space="0" w:color="auto"/>
            <w:bottom w:val="none" w:sz="0" w:space="0" w:color="auto"/>
            <w:right w:val="none" w:sz="0" w:space="0" w:color="auto"/>
          </w:divBdr>
        </w:div>
      </w:divsChild>
    </w:div>
    <w:div w:id="72549926">
      <w:bodyDiv w:val="1"/>
      <w:marLeft w:val="0"/>
      <w:marRight w:val="0"/>
      <w:marTop w:val="0"/>
      <w:marBottom w:val="0"/>
      <w:divBdr>
        <w:top w:val="none" w:sz="0" w:space="0" w:color="auto"/>
        <w:left w:val="none" w:sz="0" w:space="0" w:color="auto"/>
        <w:bottom w:val="none" w:sz="0" w:space="0" w:color="auto"/>
        <w:right w:val="none" w:sz="0" w:space="0" w:color="auto"/>
      </w:divBdr>
      <w:divsChild>
        <w:div w:id="720907277">
          <w:marLeft w:val="274"/>
          <w:marRight w:val="0"/>
          <w:marTop w:val="62"/>
          <w:marBottom w:val="0"/>
          <w:divBdr>
            <w:top w:val="none" w:sz="0" w:space="0" w:color="auto"/>
            <w:left w:val="none" w:sz="0" w:space="0" w:color="auto"/>
            <w:bottom w:val="none" w:sz="0" w:space="0" w:color="auto"/>
            <w:right w:val="none" w:sz="0" w:space="0" w:color="auto"/>
          </w:divBdr>
        </w:div>
        <w:div w:id="1792480697">
          <w:marLeft w:val="835"/>
          <w:marRight w:val="0"/>
          <w:marTop w:val="53"/>
          <w:marBottom w:val="0"/>
          <w:divBdr>
            <w:top w:val="none" w:sz="0" w:space="0" w:color="auto"/>
            <w:left w:val="none" w:sz="0" w:space="0" w:color="auto"/>
            <w:bottom w:val="none" w:sz="0" w:space="0" w:color="auto"/>
            <w:right w:val="none" w:sz="0" w:space="0" w:color="auto"/>
          </w:divBdr>
        </w:div>
        <w:div w:id="948321718">
          <w:marLeft w:val="835"/>
          <w:marRight w:val="0"/>
          <w:marTop w:val="53"/>
          <w:marBottom w:val="0"/>
          <w:divBdr>
            <w:top w:val="none" w:sz="0" w:space="0" w:color="auto"/>
            <w:left w:val="none" w:sz="0" w:space="0" w:color="auto"/>
            <w:bottom w:val="none" w:sz="0" w:space="0" w:color="auto"/>
            <w:right w:val="none" w:sz="0" w:space="0" w:color="auto"/>
          </w:divBdr>
        </w:div>
        <w:div w:id="47073212">
          <w:marLeft w:val="835"/>
          <w:marRight w:val="0"/>
          <w:marTop w:val="53"/>
          <w:marBottom w:val="0"/>
          <w:divBdr>
            <w:top w:val="none" w:sz="0" w:space="0" w:color="auto"/>
            <w:left w:val="none" w:sz="0" w:space="0" w:color="auto"/>
            <w:bottom w:val="none" w:sz="0" w:space="0" w:color="auto"/>
            <w:right w:val="none" w:sz="0" w:space="0" w:color="auto"/>
          </w:divBdr>
        </w:div>
        <w:div w:id="980505370">
          <w:marLeft w:val="1411"/>
          <w:marRight w:val="0"/>
          <w:marTop w:val="53"/>
          <w:marBottom w:val="0"/>
          <w:divBdr>
            <w:top w:val="none" w:sz="0" w:space="0" w:color="auto"/>
            <w:left w:val="none" w:sz="0" w:space="0" w:color="auto"/>
            <w:bottom w:val="none" w:sz="0" w:space="0" w:color="auto"/>
            <w:right w:val="none" w:sz="0" w:space="0" w:color="auto"/>
          </w:divBdr>
        </w:div>
        <w:div w:id="470556944">
          <w:marLeft w:val="1411"/>
          <w:marRight w:val="0"/>
          <w:marTop w:val="53"/>
          <w:marBottom w:val="0"/>
          <w:divBdr>
            <w:top w:val="none" w:sz="0" w:space="0" w:color="auto"/>
            <w:left w:val="none" w:sz="0" w:space="0" w:color="auto"/>
            <w:bottom w:val="none" w:sz="0" w:space="0" w:color="auto"/>
            <w:right w:val="none" w:sz="0" w:space="0" w:color="auto"/>
          </w:divBdr>
        </w:div>
        <w:div w:id="836458341">
          <w:marLeft w:val="1411"/>
          <w:marRight w:val="0"/>
          <w:marTop w:val="53"/>
          <w:marBottom w:val="0"/>
          <w:divBdr>
            <w:top w:val="none" w:sz="0" w:space="0" w:color="auto"/>
            <w:left w:val="none" w:sz="0" w:space="0" w:color="auto"/>
            <w:bottom w:val="none" w:sz="0" w:space="0" w:color="auto"/>
            <w:right w:val="none" w:sz="0" w:space="0" w:color="auto"/>
          </w:divBdr>
        </w:div>
        <w:div w:id="1261524629">
          <w:marLeft w:val="835"/>
          <w:marRight w:val="0"/>
          <w:marTop w:val="53"/>
          <w:marBottom w:val="0"/>
          <w:divBdr>
            <w:top w:val="none" w:sz="0" w:space="0" w:color="auto"/>
            <w:left w:val="none" w:sz="0" w:space="0" w:color="auto"/>
            <w:bottom w:val="none" w:sz="0" w:space="0" w:color="auto"/>
            <w:right w:val="none" w:sz="0" w:space="0" w:color="auto"/>
          </w:divBdr>
        </w:div>
        <w:div w:id="1710034259">
          <w:marLeft w:val="835"/>
          <w:marRight w:val="0"/>
          <w:marTop w:val="53"/>
          <w:marBottom w:val="0"/>
          <w:divBdr>
            <w:top w:val="none" w:sz="0" w:space="0" w:color="auto"/>
            <w:left w:val="none" w:sz="0" w:space="0" w:color="auto"/>
            <w:bottom w:val="none" w:sz="0" w:space="0" w:color="auto"/>
            <w:right w:val="none" w:sz="0" w:space="0" w:color="auto"/>
          </w:divBdr>
        </w:div>
        <w:div w:id="1795244592">
          <w:marLeft w:val="1411"/>
          <w:marRight w:val="0"/>
          <w:marTop w:val="53"/>
          <w:marBottom w:val="0"/>
          <w:divBdr>
            <w:top w:val="none" w:sz="0" w:space="0" w:color="auto"/>
            <w:left w:val="none" w:sz="0" w:space="0" w:color="auto"/>
            <w:bottom w:val="none" w:sz="0" w:space="0" w:color="auto"/>
            <w:right w:val="none" w:sz="0" w:space="0" w:color="auto"/>
          </w:divBdr>
        </w:div>
        <w:div w:id="1632243634">
          <w:marLeft w:val="274"/>
          <w:marRight w:val="0"/>
          <w:marTop w:val="62"/>
          <w:marBottom w:val="0"/>
          <w:divBdr>
            <w:top w:val="none" w:sz="0" w:space="0" w:color="auto"/>
            <w:left w:val="none" w:sz="0" w:space="0" w:color="auto"/>
            <w:bottom w:val="none" w:sz="0" w:space="0" w:color="auto"/>
            <w:right w:val="none" w:sz="0" w:space="0" w:color="auto"/>
          </w:divBdr>
        </w:div>
        <w:div w:id="1877617942">
          <w:marLeft w:val="274"/>
          <w:marRight w:val="0"/>
          <w:marTop w:val="62"/>
          <w:marBottom w:val="0"/>
          <w:divBdr>
            <w:top w:val="none" w:sz="0" w:space="0" w:color="auto"/>
            <w:left w:val="none" w:sz="0" w:space="0" w:color="auto"/>
            <w:bottom w:val="none" w:sz="0" w:space="0" w:color="auto"/>
            <w:right w:val="none" w:sz="0" w:space="0" w:color="auto"/>
          </w:divBdr>
        </w:div>
        <w:div w:id="1302881321">
          <w:marLeft w:val="835"/>
          <w:marRight w:val="0"/>
          <w:marTop w:val="53"/>
          <w:marBottom w:val="0"/>
          <w:divBdr>
            <w:top w:val="none" w:sz="0" w:space="0" w:color="auto"/>
            <w:left w:val="none" w:sz="0" w:space="0" w:color="auto"/>
            <w:bottom w:val="none" w:sz="0" w:space="0" w:color="auto"/>
            <w:right w:val="none" w:sz="0" w:space="0" w:color="auto"/>
          </w:divBdr>
        </w:div>
        <w:div w:id="588200281">
          <w:marLeft w:val="1411"/>
          <w:marRight w:val="0"/>
          <w:marTop w:val="53"/>
          <w:marBottom w:val="0"/>
          <w:divBdr>
            <w:top w:val="none" w:sz="0" w:space="0" w:color="auto"/>
            <w:left w:val="none" w:sz="0" w:space="0" w:color="auto"/>
            <w:bottom w:val="none" w:sz="0" w:space="0" w:color="auto"/>
            <w:right w:val="none" w:sz="0" w:space="0" w:color="auto"/>
          </w:divBdr>
        </w:div>
        <w:div w:id="400640354">
          <w:marLeft w:val="1411"/>
          <w:marRight w:val="0"/>
          <w:marTop w:val="53"/>
          <w:marBottom w:val="0"/>
          <w:divBdr>
            <w:top w:val="none" w:sz="0" w:space="0" w:color="auto"/>
            <w:left w:val="none" w:sz="0" w:space="0" w:color="auto"/>
            <w:bottom w:val="none" w:sz="0" w:space="0" w:color="auto"/>
            <w:right w:val="none" w:sz="0" w:space="0" w:color="auto"/>
          </w:divBdr>
        </w:div>
        <w:div w:id="1221332378">
          <w:marLeft w:val="835"/>
          <w:marRight w:val="0"/>
          <w:marTop w:val="53"/>
          <w:marBottom w:val="0"/>
          <w:divBdr>
            <w:top w:val="none" w:sz="0" w:space="0" w:color="auto"/>
            <w:left w:val="none" w:sz="0" w:space="0" w:color="auto"/>
            <w:bottom w:val="none" w:sz="0" w:space="0" w:color="auto"/>
            <w:right w:val="none" w:sz="0" w:space="0" w:color="auto"/>
          </w:divBdr>
        </w:div>
        <w:div w:id="1803159674">
          <w:marLeft w:val="274"/>
          <w:marRight w:val="0"/>
          <w:marTop w:val="62"/>
          <w:marBottom w:val="0"/>
          <w:divBdr>
            <w:top w:val="none" w:sz="0" w:space="0" w:color="auto"/>
            <w:left w:val="none" w:sz="0" w:space="0" w:color="auto"/>
            <w:bottom w:val="none" w:sz="0" w:space="0" w:color="auto"/>
            <w:right w:val="none" w:sz="0" w:space="0" w:color="auto"/>
          </w:divBdr>
        </w:div>
        <w:div w:id="1038236685">
          <w:marLeft w:val="835"/>
          <w:marRight w:val="0"/>
          <w:marTop w:val="53"/>
          <w:marBottom w:val="0"/>
          <w:divBdr>
            <w:top w:val="none" w:sz="0" w:space="0" w:color="auto"/>
            <w:left w:val="none" w:sz="0" w:space="0" w:color="auto"/>
            <w:bottom w:val="none" w:sz="0" w:space="0" w:color="auto"/>
            <w:right w:val="none" w:sz="0" w:space="0" w:color="auto"/>
          </w:divBdr>
        </w:div>
        <w:div w:id="973412202">
          <w:marLeft w:val="835"/>
          <w:marRight w:val="0"/>
          <w:marTop w:val="53"/>
          <w:marBottom w:val="0"/>
          <w:divBdr>
            <w:top w:val="none" w:sz="0" w:space="0" w:color="auto"/>
            <w:left w:val="none" w:sz="0" w:space="0" w:color="auto"/>
            <w:bottom w:val="none" w:sz="0" w:space="0" w:color="auto"/>
            <w:right w:val="none" w:sz="0" w:space="0" w:color="auto"/>
          </w:divBdr>
        </w:div>
        <w:div w:id="1233854670">
          <w:marLeft w:val="274"/>
          <w:marRight w:val="0"/>
          <w:marTop w:val="67"/>
          <w:marBottom w:val="0"/>
          <w:divBdr>
            <w:top w:val="none" w:sz="0" w:space="0" w:color="auto"/>
            <w:left w:val="none" w:sz="0" w:space="0" w:color="auto"/>
            <w:bottom w:val="none" w:sz="0" w:space="0" w:color="auto"/>
            <w:right w:val="none" w:sz="0" w:space="0" w:color="auto"/>
          </w:divBdr>
        </w:div>
      </w:divsChild>
    </w:div>
    <w:div w:id="173998853">
      <w:bodyDiv w:val="1"/>
      <w:marLeft w:val="0"/>
      <w:marRight w:val="0"/>
      <w:marTop w:val="0"/>
      <w:marBottom w:val="0"/>
      <w:divBdr>
        <w:top w:val="none" w:sz="0" w:space="0" w:color="auto"/>
        <w:left w:val="none" w:sz="0" w:space="0" w:color="auto"/>
        <w:bottom w:val="none" w:sz="0" w:space="0" w:color="auto"/>
        <w:right w:val="none" w:sz="0" w:space="0" w:color="auto"/>
      </w:divBdr>
      <w:divsChild>
        <w:div w:id="2098399021">
          <w:marLeft w:val="274"/>
          <w:marRight w:val="0"/>
          <w:marTop w:val="96"/>
          <w:marBottom w:val="0"/>
          <w:divBdr>
            <w:top w:val="none" w:sz="0" w:space="0" w:color="auto"/>
            <w:left w:val="none" w:sz="0" w:space="0" w:color="auto"/>
            <w:bottom w:val="none" w:sz="0" w:space="0" w:color="auto"/>
            <w:right w:val="none" w:sz="0" w:space="0" w:color="auto"/>
          </w:divBdr>
        </w:div>
        <w:div w:id="1979916669">
          <w:marLeft w:val="835"/>
          <w:marRight w:val="0"/>
          <w:marTop w:val="82"/>
          <w:marBottom w:val="0"/>
          <w:divBdr>
            <w:top w:val="none" w:sz="0" w:space="0" w:color="auto"/>
            <w:left w:val="none" w:sz="0" w:space="0" w:color="auto"/>
            <w:bottom w:val="none" w:sz="0" w:space="0" w:color="auto"/>
            <w:right w:val="none" w:sz="0" w:space="0" w:color="auto"/>
          </w:divBdr>
        </w:div>
        <w:div w:id="555511430">
          <w:marLeft w:val="835"/>
          <w:marRight w:val="0"/>
          <w:marTop w:val="82"/>
          <w:marBottom w:val="0"/>
          <w:divBdr>
            <w:top w:val="none" w:sz="0" w:space="0" w:color="auto"/>
            <w:left w:val="none" w:sz="0" w:space="0" w:color="auto"/>
            <w:bottom w:val="none" w:sz="0" w:space="0" w:color="auto"/>
            <w:right w:val="none" w:sz="0" w:space="0" w:color="auto"/>
          </w:divBdr>
        </w:div>
        <w:div w:id="141698674">
          <w:marLeft w:val="835"/>
          <w:marRight w:val="0"/>
          <w:marTop w:val="82"/>
          <w:marBottom w:val="0"/>
          <w:divBdr>
            <w:top w:val="none" w:sz="0" w:space="0" w:color="auto"/>
            <w:left w:val="none" w:sz="0" w:space="0" w:color="auto"/>
            <w:bottom w:val="none" w:sz="0" w:space="0" w:color="auto"/>
            <w:right w:val="none" w:sz="0" w:space="0" w:color="auto"/>
          </w:divBdr>
        </w:div>
        <w:div w:id="411586721">
          <w:marLeft w:val="274"/>
          <w:marRight w:val="0"/>
          <w:marTop w:val="96"/>
          <w:marBottom w:val="0"/>
          <w:divBdr>
            <w:top w:val="none" w:sz="0" w:space="0" w:color="auto"/>
            <w:left w:val="none" w:sz="0" w:space="0" w:color="auto"/>
            <w:bottom w:val="none" w:sz="0" w:space="0" w:color="auto"/>
            <w:right w:val="none" w:sz="0" w:space="0" w:color="auto"/>
          </w:divBdr>
        </w:div>
        <w:div w:id="623848591">
          <w:marLeft w:val="274"/>
          <w:marRight w:val="0"/>
          <w:marTop w:val="96"/>
          <w:marBottom w:val="0"/>
          <w:divBdr>
            <w:top w:val="none" w:sz="0" w:space="0" w:color="auto"/>
            <w:left w:val="none" w:sz="0" w:space="0" w:color="auto"/>
            <w:bottom w:val="none" w:sz="0" w:space="0" w:color="auto"/>
            <w:right w:val="none" w:sz="0" w:space="0" w:color="auto"/>
          </w:divBdr>
        </w:div>
        <w:div w:id="1393430262">
          <w:marLeft w:val="835"/>
          <w:marRight w:val="0"/>
          <w:marTop w:val="82"/>
          <w:marBottom w:val="0"/>
          <w:divBdr>
            <w:top w:val="none" w:sz="0" w:space="0" w:color="auto"/>
            <w:left w:val="none" w:sz="0" w:space="0" w:color="auto"/>
            <w:bottom w:val="none" w:sz="0" w:space="0" w:color="auto"/>
            <w:right w:val="none" w:sz="0" w:space="0" w:color="auto"/>
          </w:divBdr>
        </w:div>
        <w:div w:id="766772065">
          <w:marLeft w:val="835"/>
          <w:marRight w:val="0"/>
          <w:marTop w:val="82"/>
          <w:marBottom w:val="0"/>
          <w:divBdr>
            <w:top w:val="none" w:sz="0" w:space="0" w:color="auto"/>
            <w:left w:val="none" w:sz="0" w:space="0" w:color="auto"/>
            <w:bottom w:val="none" w:sz="0" w:space="0" w:color="auto"/>
            <w:right w:val="none" w:sz="0" w:space="0" w:color="auto"/>
          </w:divBdr>
        </w:div>
        <w:div w:id="288635390">
          <w:marLeft w:val="835"/>
          <w:marRight w:val="0"/>
          <w:marTop w:val="82"/>
          <w:marBottom w:val="0"/>
          <w:divBdr>
            <w:top w:val="none" w:sz="0" w:space="0" w:color="auto"/>
            <w:left w:val="none" w:sz="0" w:space="0" w:color="auto"/>
            <w:bottom w:val="none" w:sz="0" w:space="0" w:color="auto"/>
            <w:right w:val="none" w:sz="0" w:space="0" w:color="auto"/>
          </w:divBdr>
        </w:div>
        <w:div w:id="150566277">
          <w:marLeft w:val="274"/>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9224570">
      <w:bodyDiv w:val="1"/>
      <w:marLeft w:val="0"/>
      <w:marRight w:val="0"/>
      <w:marTop w:val="0"/>
      <w:marBottom w:val="0"/>
      <w:divBdr>
        <w:top w:val="none" w:sz="0" w:space="0" w:color="auto"/>
        <w:left w:val="none" w:sz="0" w:space="0" w:color="auto"/>
        <w:bottom w:val="none" w:sz="0" w:space="0" w:color="auto"/>
        <w:right w:val="none" w:sz="0" w:space="0" w:color="auto"/>
      </w:divBdr>
      <w:divsChild>
        <w:div w:id="545682481">
          <w:marLeft w:val="274"/>
          <w:marRight w:val="0"/>
          <w:marTop w:val="106"/>
          <w:marBottom w:val="0"/>
          <w:divBdr>
            <w:top w:val="none" w:sz="0" w:space="0" w:color="auto"/>
            <w:left w:val="none" w:sz="0" w:space="0" w:color="auto"/>
            <w:bottom w:val="none" w:sz="0" w:space="0" w:color="auto"/>
            <w:right w:val="none" w:sz="0" w:space="0" w:color="auto"/>
          </w:divBdr>
        </w:div>
        <w:div w:id="2063283984">
          <w:marLeft w:val="835"/>
          <w:marRight w:val="0"/>
          <w:marTop w:val="91"/>
          <w:marBottom w:val="0"/>
          <w:divBdr>
            <w:top w:val="none" w:sz="0" w:space="0" w:color="auto"/>
            <w:left w:val="none" w:sz="0" w:space="0" w:color="auto"/>
            <w:bottom w:val="none" w:sz="0" w:space="0" w:color="auto"/>
            <w:right w:val="none" w:sz="0" w:space="0" w:color="auto"/>
          </w:divBdr>
        </w:div>
        <w:div w:id="1697654236">
          <w:marLeft w:val="835"/>
          <w:marRight w:val="0"/>
          <w:marTop w:val="91"/>
          <w:marBottom w:val="0"/>
          <w:divBdr>
            <w:top w:val="none" w:sz="0" w:space="0" w:color="auto"/>
            <w:left w:val="none" w:sz="0" w:space="0" w:color="auto"/>
            <w:bottom w:val="none" w:sz="0" w:space="0" w:color="auto"/>
            <w:right w:val="none" w:sz="0" w:space="0" w:color="auto"/>
          </w:divBdr>
        </w:div>
        <w:div w:id="1165974495">
          <w:marLeft w:val="274"/>
          <w:marRight w:val="0"/>
          <w:marTop w:val="106"/>
          <w:marBottom w:val="0"/>
          <w:divBdr>
            <w:top w:val="none" w:sz="0" w:space="0" w:color="auto"/>
            <w:left w:val="none" w:sz="0" w:space="0" w:color="auto"/>
            <w:bottom w:val="none" w:sz="0" w:space="0" w:color="auto"/>
            <w:right w:val="none" w:sz="0" w:space="0" w:color="auto"/>
          </w:divBdr>
        </w:div>
        <w:div w:id="318651389">
          <w:marLeft w:val="835"/>
          <w:marRight w:val="0"/>
          <w:marTop w:val="91"/>
          <w:marBottom w:val="0"/>
          <w:divBdr>
            <w:top w:val="none" w:sz="0" w:space="0" w:color="auto"/>
            <w:left w:val="none" w:sz="0" w:space="0" w:color="auto"/>
            <w:bottom w:val="none" w:sz="0" w:space="0" w:color="auto"/>
            <w:right w:val="none" w:sz="0" w:space="0" w:color="auto"/>
          </w:divBdr>
        </w:div>
        <w:div w:id="785003414">
          <w:marLeft w:val="835"/>
          <w:marRight w:val="0"/>
          <w:marTop w:val="91"/>
          <w:marBottom w:val="0"/>
          <w:divBdr>
            <w:top w:val="none" w:sz="0" w:space="0" w:color="auto"/>
            <w:left w:val="none" w:sz="0" w:space="0" w:color="auto"/>
            <w:bottom w:val="none" w:sz="0" w:space="0" w:color="auto"/>
            <w:right w:val="none" w:sz="0" w:space="0" w:color="auto"/>
          </w:divBdr>
        </w:div>
      </w:divsChild>
    </w:div>
    <w:div w:id="290210314">
      <w:bodyDiv w:val="1"/>
      <w:marLeft w:val="0"/>
      <w:marRight w:val="0"/>
      <w:marTop w:val="0"/>
      <w:marBottom w:val="0"/>
      <w:divBdr>
        <w:top w:val="none" w:sz="0" w:space="0" w:color="auto"/>
        <w:left w:val="none" w:sz="0" w:space="0" w:color="auto"/>
        <w:bottom w:val="none" w:sz="0" w:space="0" w:color="auto"/>
        <w:right w:val="none" w:sz="0" w:space="0" w:color="auto"/>
      </w:divBdr>
      <w:divsChild>
        <w:div w:id="1774662965">
          <w:marLeft w:val="835"/>
          <w:marRight w:val="0"/>
          <w:marTop w:val="53"/>
          <w:marBottom w:val="0"/>
          <w:divBdr>
            <w:top w:val="none" w:sz="0" w:space="0" w:color="auto"/>
            <w:left w:val="none" w:sz="0" w:space="0" w:color="auto"/>
            <w:bottom w:val="none" w:sz="0" w:space="0" w:color="auto"/>
            <w:right w:val="none" w:sz="0" w:space="0" w:color="auto"/>
          </w:divBdr>
        </w:div>
        <w:div w:id="967009524">
          <w:marLeft w:val="835"/>
          <w:marRight w:val="0"/>
          <w:marTop w:val="53"/>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62618817">
      <w:bodyDiv w:val="1"/>
      <w:marLeft w:val="0"/>
      <w:marRight w:val="0"/>
      <w:marTop w:val="0"/>
      <w:marBottom w:val="0"/>
      <w:divBdr>
        <w:top w:val="none" w:sz="0" w:space="0" w:color="auto"/>
        <w:left w:val="none" w:sz="0" w:space="0" w:color="auto"/>
        <w:bottom w:val="none" w:sz="0" w:space="0" w:color="auto"/>
        <w:right w:val="none" w:sz="0" w:space="0" w:color="auto"/>
      </w:divBdr>
      <w:divsChild>
        <w:div w:id="2035769299">
          <w:marLeft w:val="274"/>
          <w:marRight w:val="0"/>
          <w:marTop w:val="115"/>
          <w:marBottom w:val="0"/>
          <w:divBdr>
            <w:top w:val="none" w:sz="0" w:space="0" w:color="auto"/>
            <w:left w:val="none" w:sz="0" w:space="0" w:color="auto"/>
            <w:bottom w:val="none" w:sz="0" w:space="0" w:color="auto"/>
            <w:right w:val="none" w:sz="0" w:space="0" w:color="auto"/>
          </w:divBdr>
        </w:div>
        <w:div w:id="1087338744">
          <w:marLeft w:val="835"/>
          <w:marRight w:val="0"/>
          <w:marTop w:val="96"/>
          <w:marBottom w:val="0"/>
          <w:divBdr>
            <w:top w:val="none" w:sz="0" w:space="0" w:color="auto"/>
            <w:left w:val="none" w:sz="0" w:space="0" w:color="auto"/>
            <w:bottom w:val="none" w:sz="0" w:space="0" w:color="auto"/>
            <w:right w:val="none" w:sz="0" w:space="0" w:color="auto"/>
          </w:divBdr>
        </w:div>
        <w:div w:id="1268276122">
          <w:marLeft w:val="274"/>
          <w:marRight w:val="0"/>
          <w:marTop w:val="115"/>
          <w:marBottom w:val="0"/>
          <w:divBdr>
            <w:top w:val="none" w:sz="0" w:space="0" w:color="auto"/>
            <w:left w:val="none" w:sz="0" w:space="0" w:color="auto"/>
            <w:bottom w:val="none" w:sz="0" w:space="0" w:color="auto"/>
            <w:right w:val="none" w:sz="0" w:space="0" w:color="auto"/>
          </w:divBdr>
        </w:div>
        <w:div w:id="1869372951">
          <w:marLeft w:val="835"/>
          <w:marRight w:val="0"/>
          <w:marTop w:val="96"/>
          <w:marBottom w:val="0"/>
          <w:divBdr>
            <w:top w:val="none" w:sz="0" w:space="0" w:color="auto"/>
            <w:left w:val="none" w:sz="0" w:space="0" w:color="auto"/>
            <w:bottom w:val="none" w:sz="0" w:space="0" w:color="auto"/>
            <w:right w:val="none" w:sz="0" w:space="0" w:color="auto"/>
          </w:divBdr>
        </w:div>
        <w:div w:id="1371607359">
          <w:marLeft w:val="835"/>
          <w:marRight w:val="0"/>
          <w:marTop w:val="96"/>
          <w:marBottom w:val="0"/>
          <w:divBdr>
            <w:top w:val="none" w:sz="0" w:space="0" w:color="auto"/>
            <w:left w:val="none" w:sz="0" w:space="0" w:color="auto"/>
            <w:bottom w:val="none" w:sz="0" w:space="0" w:color="auto"/>
            <w:right w:val="none" w:sz="0" w:space="0" w:color="auto"/>
          </w:divBdr>
        </w:div>
      </w:divsChild>
    </w:div>
    <w:div w:id="541484611">
      <w:bodyDiv w:val="1"/>
      <w:marLeft w:val="0"/>
      <w:marRight w:val="0"/>
      <w:marTop w:val="0"/>
      <w:marBottom w:val="0"/>
      <w:divBdr>
        <w:top w:val="none" w:sz="0" w:space="0" w:color="auto"/>
        <w:left w:val="none" w:sz="0" w:space="0" w:color="auto"/>
        <w:bottom w:val="none" w:sz="0" w:space="0" w:color="auto"/>
        <w:right w:val="none" w:sz="0" w:space="0" w:color="auto"/>
      </w:divBdr>
      <w:divsChild>
        <w:div w:id="130486686">
          <w:marLeft w:val="547"/>
          <w:marRight w:val="0"/>
          <w:marTop w:val="154"/>
          <w:marBottom w:val="0"/>
          <w:divBdr>
            <w:top w:val="none" w:sz="0" w:space="0" w:color="auto"/>
            <w:left w:val="none" w:sz="0" w:space="0" w:color="auto"/>
            <w:bottom w:val="none" w:sz="0" w:space="0" w:color="auto"/>
            <w:right w:val="none" w:sz="0" w:space="0" w:color="auto"/>
          </w:divBdr>
        </w:div>
        <w:div w:id="1198158437">
          <w:marLeft w:val="1166"/>
          <w:marRight w:val="0"/>
          <w:marTop w:val="134"/>
          <w:marBottom w:val="0"/>
          <w:divBdr>
            <w:top w:val="none" w:sz="0" w:space="0" w:color="auto"/>
            <w:left w:val="none" w:sz="0" w:space="0" w:color="auto"/>
            <w:bottom w:val="none" w:sz="0" w:space="0" w:color="auto"/>
            <w:right w:val="none" w:sz="0" w:space="0" w:color="auto"/>
          </w:divBdr>
        </w:div>
        <w:div w:id="957251133">
          <w:marLeft w:val="1166"/>
          <w:marRight w:val="0"/>
          <w:marTop w:val="134"/>
          <w:marBottom w:val="0"/>
          <w:divBdr>
            <w:top w:val="none" w:sz="0" w:space="0" w:color="auto"/>
            <w:left w:val="none" w:sz="0" w:space="0" w:color="auto"/>
            <w:bottom w:val="none" w:sz="0" w:space="0" w:color="auto"/>
            <w:right w:val="none" w:sz="0" w:space="0" w:color="auto"/>
          </w:divBdr>
        </w:div>
      </w:divsChild>
    </w:div>
    <w:div w:id="542596376">
      <w:bodyDiv w:val="1"/>
      <w:marLeft w:val="0"/>
      <w:marRight w:val="0"/>
      <w:marTop w:val="0"/>
      <w:marBottom w:val="0"/>
      <w:divBdr>
        <w:top w:val="none" w:sz="0" w:space="0" w:color="auto"/>
        <w:left w:val="none" w:sz="0" w:space="0" w:color="auto"/>
        <w:bottom w:val="none" w:sz="0" w:space="0" w:color="auto"/>
        <w:right w:val="none" w:sz="0" w:space="0" w:color="auto"/>
      </w:divBdr>
      <w:divsChild>
        <w:div w:id="1015811880">
          <w:marLeft w:val="547"/>
          <w:marRight w:val="0"/>
          <w:marTop w:val="120"/>
          <w:marBottom w:val="0"/>
          <w:divBdr>
            <w:top w:val="none" w:sz="0" w:space="0" w:color="auto"/>
            <w:left w:val="none" w:sz="0" w:space="0" w:color="auto"/>
            <w:bottom w:val="none" w:sz="0" w:space="0" w:color="auto"/>
            <w:right w:val="none" w:sz="0" w:space="0" w:color="auto"/>
          </w:divBdr>
        </w:div>
        <w:div w:id="334848024">
          <w:marLeft w:val="1166"/>
          <w:marRight w:val="0"/>
          <w:marTop w:val="106"/>
          <w:marBottom w:val="0"/>
          <w:divBdr>
            <w:top w:val="none" w:sz="0" w:space="0" w:color="auto"/>
            <w:left w:val="none" w:sz="0" w:space="0" w:color="auto"/>
            <w:bottom w:val="none" w:sz="0" w:space="0" w:color="auto"/>
            <w:right w:val="none" w:sz="0" w:space="0" w:color="auto"/>
          </w:divBdr>
        </w:div>
        <w:div w:id="1869292027">
          <w:marLeft w:val="547"/>
          <w:marRight w:val="0"/>
          <w:marTop w:val="120"/>
          <w:marBottom w:val="0"/>
          <w:divBdr>
            <w:top w:val="none" w:sz="0" w:space="0" w:color="auto"/>
            <w:left w:val="none" w:sz="0" w:space="0" w:color="auto"/>
            <w:bottom w:val="none" w:sz="0" w:space="0" w:color="auto"/>
            <w:right w:val="none" w:sz="0" w:space="0" w:color="auto"/>
          </w:divBdr>
        </w:div>
        <w:div w:id="758216624">
          <w:marLeft w:val="1166"/>
          <w:marRight w:val="0"/>
          <w:marTop w:val="106"/>
          <w:marBottom w:val="0"/>
          <w:divBdr>
            <w:top w:val="none" w:sz="0" w:space="0" w:color="auto"/>
            <w:left w:val="none" w:sz="0" w:space="0" w:color="auto"/>
            <w:bottom w:val="none" w:sz="0" w:space="0" w:color="auto"/>
            <w:right w:val="none" w:sz="0" w:space="0" w:color="auto"/>
          </w:divBdr>
        </w:div>
        <w:div w:id="1587765">
          <w:marLeft w:val="1166"/>
          <w:marRight w:val="0"/>
          <w:marTop w:val="106"/>
          <w:marBottom w:val="0"/>
          <w:divBdr>
            <w:top w:val="none" w:sz="0" w:space="0" w:color="auto"/>
            <w:left w:val="none" w:sz="0" w:space="0" w:color="auto"/>
            <w:bottom w:val="none" w:sz="0" w:space="0" w:color="auto"/>
            <w:right w:val="none" w:sz="0" w:space="0" w:color="auto"/>
          </w:divBdr>
        </w:div>
        <w:div w:id="1240363858">
          <w:marLeft w:val="1800"/>
          <w:marRight w:val="0"/>
          <w:marTop w:val="91"/>
          <w:marBottom w:val="0"/>
          <w:divBdr>
            <w:top w:val="none" w:sz="0" w:space="0" w:color="auto"/>
            <w:left w:val="none" w:sz="0" w:space="0" w:color="auto"/>
            <w:bottom w:val="none" w:sz="0" w:space="0" w:color="auto"/>
            <w:right w:val="none" w:sz="0" w:space="0" w:color="auto"/>
          </w:divBdr>
        </w:div>
        <w:div w:id="1624771598">
          <w:marLeft w:val="1800"/>
          <w:marRight w:val="0"/>
          <w:marTop w:val="91"/>
          <w:marBottom w:val="0"/>
          <w:divBdr>
            <w:top w:val="none" w:sz="0" w:space="0" w:color="auto"/>
            <w:left w:val="none" w:sz="0" w:space="0" w:color="auto"/>
            <w:bottom w:val="none" w:sz="0" w:space="0" w:color="auto"/>
            <w:right w:val="none" w:sz="0" w:space="0" w:color="auto"/>
          </w:divBdr>
        </w:div>
        <w:div w:id="1723823868">
          <w:marLeft w:val="1166"/>
          <w:marRight w:val="0"/>
          <w:marTop w:val="106"/>
          <w:marBottom w:val="0"/>
          <w:divBdr>
            <w:top w:val="none" w:sz="0" w:space="0" w:color="auto"/>
            <w:left w:val="none" w:sz="0" w:space="0" w:color="auto"/>
            <w:bottom w:val="none" w:sz="0" w:space="0" w:color="auto"/>
            <w:right w:val="none" w:sz="0" w:space="0" w:color="auto"/>
          </w:divBdr>
        </w:div>
        <w:div w:id="736783162">
          <w:marLeft w:val="1166"/>
          <w:marRight w:val="0"/>
          <w:marTop w:val="106"/>
          <w:marBottom w:val="0"/>
          <w:divBdr>
            <w:top w:val="none" w:sz="0" w:space="0" w:color="auto"/>
            <w:left w:val="none" w:sz="0" w:space="0" w:color="auto"/>
            <w:bottom w:val="none" w:sz="0" w:space="0" w:color="auto"/>
            <w:right w:val="none" w:sz="0" w:space="0" w:color="auto"/>
          </w:divBdr>
        </w:div>
        <w:div w:id="1750344863">
          <w:marLeft w:val="547"/>
          <w:marRight w:val="0"/>
          <w:marTop w:val="120"/>
          <w:marBottom w:val="0"/>
          <w:divBdr>
            <w:top w:val="none" w:sz="0" w:space="0" w:color="auto"/>
            <w:left w:val="none" w:sz="0" w:space="0" w:color="auto"/>
            <w:bottom w:val="none" w:sz="0" w:space="0" w:color="auto"/>
            <w:right w:val="none" w:sz="0" w:space="0" w:color="auto"/>
          </w:divBdr>
        </w:div>
        <w:div w:id="287785826">
          <w:marLeft w:val="547"/>
          <w:marRight w:val="0"/>
          <w:marTop w:val="120"/>
          <w:marBottom w:val="0"/>
          <w:divBdr>
            <w:top w:val="none" w:sz="0" w:space="0" w:color="auto"/>
            <w:left w:val="none" w:sz="0" w:space="0" w:color="auto"/>
            <w:bottom w:val="none" w:sz="0" w:space="0" w:color="auto"/>
            <w:right w:val="none" w:sz="0" w:space="0" w:color="auto"/>
          </w:divBdr>
        </w:div>
      </w:divsChild>
    </w:div>
    <w:div w:id="545602541">
      <w:bodyDiv w:val="1"/>
      <w:marLeft w:val="0"/>
      <w:marRight w:val="0"/>
      <w:marTop w:val="0"/>
      <w:marBottom w:val="0"/>
      <w:divBdr>
        <w:top w:val="none" w:sz="0" w:space="0" w:color="auto"/>
        <w:left w:val="none" w:sz="0" w:space="0" w:color="auto"/>
        <w:bottom w:val="none" w:sz="0" w:space="0" w:color="auto"/>
        <w:right w:val="none" w:sz="0" w:space="0" w:color="auto"/>
      </w:divBdr>
      <w:divsChild>
        <w:div w:id="2047754278">
          <w:marLeft w:val="274"/>
          <w:marRight w:val="0"/>
          <w:marTop w:val="86"/>
          <w:marBottom w:val="0"/>
          <w:divBdr>
            <w:top w:val="none" w:sz="0" w:space="0" w:color="auto"/>
            <w:left w:val="none" w:sz="0" w:space="0" w:color="auto"/>
            <w:bottom w:val="none" w:sz="0" w:space="0" w:color="auto"/>
            <w:right w:val="none" w:sz="0" w:space="0" w:color="auto"/>
          </w:divBdr>
        </w:div>
        <w:div w:id="1183281204">
          <w:marLeft w:val="835"/>
          <w:marRight w:val="0"/>
          <w:marTop w:val="86"/>
          <w:marBottom w:val="0"/>
          <w:divBdr>
            <w:top w:val="none" w:sz="0" w:space="0" w:color="auto"/>
            <w:left w:val="none" w:sz="0" w:space="0" w:color="auto"/>
            <w:bottom w:val="none" w:sz="0" w:space="0" w:color="auto"/>
            <w:right w:val="none" w:sz="0" w:space="0" w:color="auto"/>
          </w:divBdr>
        </w:div>
        <w:div w:id="1412585276">
          <w:marLeft w:val="835"/>
          <w:marRight w:val="0"/>
          <w:marTop w:val="86"/>
          <w:marBottom w:val="0"/>
          <w:divBdr>
            <w:top w:val="none" w:sz="0" w:space="0" w:color="auto"/>
            <w:left w:val="none" w:sz="0" w:space="0" w:color="auto"/>
            <w:bottom w:val="none" w:sz="0" w:space="0" w:color="auto"/>
            <w:right w:val="none" w:sz="0" w:space="0" w:color="auto"/>
          </w:divBdr>
        </w:div>
        <w:div w:id="1234126083">
          <w:marLeft w:val="835"/>
          <w:marRight w:val="0"/>
          <w:marTop w:val="86"/>
          <w:marBottom w:val="0"/>
          <w:divBdr>
            <w:top w:val="none" w:sz="0" w:space="0" w:color="auto"/>
            <w:left w:val="none" w:sz="0" w:space="0" w:color="auto"/>
            <w:bottom w:val="none" w:sz="0" w:space="0" w:color="auto"/>
            <w:right w:val="none" w:sz="0" w:space="0" w:color="auto"/>
          </w:divBdr>
        </w:div>
      </w:divsChild>
    </w:div>
    <w:div w:id="565379723">
      <w:bodyDiv w:val="1"/>
      <w:marLeft w:val="0"/>
      <w:marRight w:val="0"/>
      <w:marTop w:val="0"/>
      <w:marBottom w:val="0"/>
      <w:divBdr>
        <w:top w:val="none" w:sz="0" w:space="0" w:color="auto"/>
        <w:left w:val="none" w:sz="0" w:space="0" w:color="auto"/>
        <w:bottom w:val="none" w:sz="0" w:space="0" w:color="auto"/>
        <w:right w:val="none" w:sz="0" w:space="0" w:color="auto"/>
      </w:divBdr>
      <w:divsChild>
        <w:div w:id="1479567643">
          <w:marLeft w:val="547"/>
          <w:marRight w:val="0"/>
          <w:marTop w:val="130"/>
          <w:marBottom w:val="0"/>
          <w:divBdr>
            <w:top w:val="none" w:sz="0" w:space="0" w:color="auto"/>
            <w:left w:val="none" w:sz="0" w:space="0" w:color="auto"/>
            <w:bottom w:val="none" w:sz="0" w:space="0" w:color="auto"/>
            <w:right w:val="none" w:sz="0" w:space="0" w:color="auto"/>
          </w:divBdr>
        </w:div>
        <w:div w:id="792332304">
          <w:marLeft w:val="1166"/>
          <w:marRight w:val="0"/>
          <w:marTop w:val="115"/>
          <w:marBottom w:val="0"/>
          <w:divBdr>
            <w:top w:val="none" w:sz="0" w:space="0" w:color="auto"/>
            <w:left w:val="none" w:sz="0" w:space="0" w:color="auto"/>
            <w:bottom w:val="none" w:sz="0" w:space="0" w:color="auto"/>
            <w:right w:val="none" w:sz="0" w:space="0" w:color="auto"/>
          </w:divBdr>
        </w:div>
        <w:div w:id="2121291635">
          <w:marLeft w:val="1166"/>
          <w:marRight w:val="0"/>
          <w:marTop w:val="115"/>
          <w:marBottom w:val="0"/>
          <w:divBdr>
            <w:top w:val="none" w:sz="0" w:space="0" w:color="auto"/>
            <w:left w:val="none" w:sz="0" w:space="0" w:color="auto"/>
            <w:bottom w:val="none" w:sz="0" w:space="0" w:color="auto"/>
            <w:right w:val="none" w:sz="0" w:space="0" w:color="auto"/>
          </w:divBdr>
        </w:div>
        <w:div w:id="1945573465">
          <w:marLeft w:val="547"/>
          <w:marRight w:val="0"/>
          <w:marTop w:val="130"/>
          <w:marBottom w:val="0"/>
          <w:divBdr>
            <w:top w:val="none" w:sz="0" w:space="0" w:color="auto"/>
            <w:left w:val="none" w:sz="0" w:space="0" w:color="auto"/>
            <w:bottom w:val="none" w:sz="0" w:space="0" w:color="auto"/>
            <w:right w:val="none" w:sz="0" w:space="0" w:color="auto"/>
          </w:divBdr>
        </w:div>
        <w:div w:id="1340041009">
          <w:marLeft w:val="1166"/>
          <w:marRight w:val="0"/>
          <w:marTop w:val="115"/>
          <w:marBottom w:val="0"/>
          <w:divBdr>
            <w:top w:val="none" w:sz="0" w:space="0" w:color="auto"/>
            <w:left w:val="none" w:sz="0" w:space="0" w:color="auto"/>
            <w:bottom w:val="none" w:sz="0" w:space="0" w:color="auto"/>
            <w:right w:val="none" w:sz="0" w:space="0" w:color="auto"/>
          </w:divBdr>
        </w:div>
        <w:div w:id="1958825667">
          <w:marLeft w:val="1166"/>
          <w:marRight w:val="0"/>
          <w:marTop w:val="115"/>
          <w:marBottom w:val="0"/>
          <w:divBdr>
            <w:top w:val="none" w:sz="0" w:space="0" w:color="auto"/>
            <w:left w:val="none" w:sz="0" w:space="0" w:color="auto"/>
            <w:bottom w:val="none" w:sz="0" w:space="0" w:color="auto"/>
            <w:right w:val="none" w:sz="0" w:space="0" w:color="auto"/>
          </w:divBdr>
        </w:div>
      </w:divsChild>
    </w:div>
    <w:div w:id="697778774">
      <w:bodyDiv w:val="1"/>
      <w:marLeft w:val="0"/>
      <w:marRight w:val="0"/>
      <w:marTop w:val="0"/>
      <w:marBottom w:val="0"/>
      <w:divBdr>
        <w:top w:val="none" w:sz="0" w:space="0" w:color="auto"/>
        <w:left w:val="none" w:sz="0" w:space="0" w:color="auto"/>
        <w:bottom w:val="none" w:sz="0" w:space="0" w:color="auto"/>
        <w:right w:val="none" w:sz="0" w:space="0" w:color="auto"/>
      </w:divBdr>
      <w:divsChild>
        <w:div w:id="1324432495">
          <w:marLeft w:val="274"/>
          <w:marRight w:val="0"/>
          <w:marTop w:val="62"/>
          <w:marBottom w:val="0"/>
          <w:divBdr>
            <w:top w:val="none" w:sz="0" w:space="0" w:color="auto"/>
            <w:left w:val="none" w:sz="0" w:space="0" w:color="auto"/>
            <w:bottom w:val="none" w:sz="0" w:space="0" w:color="auto"/>
            <w:right w:val="none" w:sz="0" w:space="0" w:color="auto"/>
          </w:divBdr>
        </w:div>
        <w:div w:id="583296483">
          <w:marLeft w:val="835"/>
          <w:marRight w:val="0"/>
          <w:marTop w:val="53"/>
          <w:marBottom w:val="0"/>
          <w:divBdr>
            <w:top w:val="none" w:sz="0" w:space="0" w:color="auto"/>
            <w:left w:val="none" w:sz="0" w:space="0" w:color="auto"/>
            <w:bottom w:val="none" w:sz="0" w:space="0" w:color="auto"/>
            <w:right w:val="none" w:sz="0" w:space="0" w:color="auto"/>
          </w:divBdr>
        </w:div>
        <w:div w:id="1112435243">
          <w:marLeft w:val="1411"/>
          <w:marRight w:val="0"/>
          <w:marTop w:val="53"/>
          <w:marBottom w:val="0"/>
          <w:divBdr>
            <w:top w:val="none" w:sz="0" w:space="0" w:color="auto"/>
            <w:left w:val="none" w:sz="0" w:space="0" w:color="auto"/>
            <w:bottom w:val="none" w:sz="0" w:space="0" w:color="auto"/>
            <w:right w:val="none" w:sz="0" w:space="0" w:color="auto"/>
          </w:divBdr>
        </w:div>
        <w:div w:id="658994900">
          <w:marLeft w:val="1411"/>
          <w:marRight w:val="0"/>
          <w:marTop w:val="53"/>
          <w:marBottom w:val="0"/>
          <w:divBdr>
            <w:top w:val="none" w:sz="0" w:space="0" w:color="auto"/>
            <w:left w:val="none" w:sz="0" w:space="0" w:color="auto"/>
            <w:bottom w:val="none" w:sz="0" w:space="0" w:color="auto"/>
            <w:right w:val="none" w:sz="0" w:space="0" w:color="auto"/>
          </w:divBdr>
        </w:div>
        <w:div w:id="1179081482">
          <w:marLeft w:val="835"/>
          <w:marRight w:val="0"/>
          <w:marTop w:val="53"/>
          <w:marBottom w:val="0"/>
          <w:divBdr>
            <w:top w:val="none" w:sz="0" w:space="0" w:color="auto"/>
            <w:left w:val="none" w:sz="0" w:space="0" w:color="auto"/>
            <w:bottom w:val="none" w:sz="0" w:space="0" w:color="auto"/>
            <w:right w:val="none" w:sz="0" w:space="0" w:color="auto"/>
          </w:divBdr>
        </w:div>
      </w:divsChild>
    </w:div>
    <w:div w:id="717122230">
      <w:bodyDiv w:val="1"/>
      <w:marLeft w:val="0"/>
      <w:marRight w:val="0"/>
      <w:marTop w:val="0"/>
      <w:marBottom w:val="0"/>
      <w:divBdr>
        <w:top w:val="none" w:sz="0" w:space="0" w:color="auto"/>
        <w:left w:val="none" w:sz="0" w:space="0" w:color="auto"/>
        <w:bottom w:val="none" w:sz="0" w:space="0" w:color="auto"/>
        <w:right w:val="none" w:sz="0" w:space="0" w:color="auto"/>
      </w:divBdr>
      <w:divsChild>
        <w:div w:id="240988046">
          <w:marLeft w:val="274"/>
          <w:marRight w:val="0"/>
          <w:marTop w:val="96"/>
          <w:marBottom w:val="0"/>
          <w:divBdr>
            <w:top w:val="none" w:sz="0" w:space="0" w:color="auto"/>
            <w:left w:val="none" w:sz="0" w:space="0" w:color="auto"/>
            <w:bottom w:val="none" w:sz="0" w:space="0" w:color="auto"/>
            <w:right w:val="none" w:sz="0" w:space="0" w:color="auto"/>
          </w:divBdr>
        </w:div>
        <w:div w:id="954210712">
          <w:marLeft w:val="835"/>
          <w:marRight w:val="0"/>
          <w:marTop w:val="82"/>
          <w:marBottom w:val="0"/>
          <w:divBdr>
            <w:top w:val="none" w:sz="0" w:space="0" w:color="auto"/>
            <w:left w:val="none" w:sz="0" w:space="0" w:color="auto"/>
            <w:bottom w:val="none" w:sz="0" w:space="0" w:color="auto"/>
            <w:right w:val="none" w:sz="0" w:space="0" w:color="auto"/>
          </w:divBdr>
        </w:div>
        <w:div w:id="2057387347">
          <w:marLeft w:val="835"/>
          <w:marRight w:val="0"/>
          <w:marTop w:val="82"/>
          <w:marBottom w:val="0"/>
          <w:divBdr>
            <w:top w:val="none" w:sz="0" w:space="0" w:color="auto"/>
            <w:left w:val="none" w:sz="0" w:space="0" w:color="auto"/>
            <w:bottom w:val="none" w:sz="0" w:space="0" w:color="auto"/>
            <w:right w:val="none" w:sz="0" w:space="0" w:color="auto"/>
          </w:divBdr>
        </w:div>
        <w:div w:id="530339960">
          <w:marLeft w:val="835"/>
          <w:marRight w:val="0"/>
          <w:marTop w:val="82"/>
          <w:marBottom w:val="0"/>
          <w:divBdr>
            <w:top w:val="none" w:sz="0" w:space="0" w:color="auto"/>
            <w:left w:val="none" w:sz="0" w:space="0" w:color="auto"/>
            <w:bottom w:val="none" w:sz="0" w:space="0" w:color="auto"/>
            <w:right w:val="none" w:sz="0" w:space="0" w:color="auto"/>
          </w:divBdr>
        </w:div>
        <w:div w:id="1644576797">
          <w:marLeft w:val="274"/>
          <w:marRight w:val="0"/>
          <w:marTop w:val="96"/>
          <w:marBottom w:val="0"/>
          <w:divBdr>
            <w:top w:val="none" w:sz="0" w:space="0" w:color="auto"/>
            <w:left w:val="none" w:sz="0" w:space="0" w:color="auto"/>
            <w:bottom w:val="none" w:sz="0" w:space="0" w:color="auto"/>
            <w:right w:val="none" w:sz="0" w:space="0" w:color="auto"/>
          </w:divBdr>
        </w:div>
        <w:div w:id="1864441472">
          <w:marLeft w:val="835"/>
          <w:marRight w:val="0"/>
          <w:marTop w:val="82"/>
          <w:marBottom w:val="0"/>
          <w:divBdr>
            <w:top w:val="none" w:sz="0" w:space="0" w:color="auto"/>
            <w:left w:val="none" w:sz="0" w:space="0" w:color="auto"/>
            <w:bottom w:val="none" w:sz="0" w:space="0" w:color="auto"/>
            <w:right w:val="none" w:sz="0" w:space="0" w:color="auto"/>
          </w:divBdr>
        </w:div>
        <w:div w:id="1616255608">
          <w:marLeft w:val="835"/>
          <w:marRight w:val="0"/>
          <w:marTop w:val="82"/>
          <w:marBottom w:val="0"/>
          <w:divBdr>
            <w:top w:val="none" w:sz="0" w:space="0" w:color="auto"/>
            <w:left w:val="none" w:sz="0" w:space="0" w:color="auto"/>
            <w:bottom w:val="none" w:sz="0" w:space="0" w:color="auto"/>
            <w:right w:val="none" w:sz="0" w:space="0" w:color="auto"/>
          </w:divBdr>
        </w:div>
        <w:div w:id="1809200910">
          <w:marLeft w:val="835"/>
          <w:marRight w:val="0"/>
          <w:marTop w:val="82"/>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9487679">
      <w:bodyDiv w:val="1"/>
      <w:marLeft w:val="0"/>
      <w:marRight w:val="0"/>
      <w:marTop w:val="0"/>
      <w:marBottom w:val="0"/>
      <w:divBdr>
        <w:top w:val="none" w:sz="0" w:space="0" w:color="auto"/>
        <w:left w:val="none" w:sz="0" w:space="0" w:color="auto"/>
        <w:bottom w:val="none" w:sz="0" w:space="0" w:color="auto"/>
        <w:right w:val="none" w:sz="0" w:space="0" w:color="auto"/>
      </w:divBdr>
      <w:divsChild>
        <w:div w:id="1666202448">
          <w:marLeft w:val="274"/>
          <w:marRight w:val="0"/>
          <w:marTop w:val="96"/>
          <w:marBottom w:val="0"/>
          <w:divBdr>
            <w:top w:val="none" w:sz="0" w:space="0" w:color="auto"/>
            <w:left w:val="none" w:sz="0" w:space="0" w:color="auto"/>
            <w:bottom w:val="none" w:sz="0" w:space="0" w:color="auto"/>
            <w:right w:val="none" w:sz="0" w:space="0" w:color="auto"/>
          </w:divBdr>
        </w:div>
        <w:div w:id="1757898169">
          <w:marLeft w:val="835"/>
          <w:marRight w:val="0"/>
          <w:marTop w:val="82"/>
          <w:marBottom w:val="0"/>
          <w:divBdr>
            <w:top w:val="none" w:sz="0" w:space="0" w:color="auto"/>
            <w:left w:val="none" w:sz="0" w:space="0" w:color="auto"/>
            <w:bottom w:val="none" w:sz="0" w:space="0" w:color="auto"/>
            <w:right w:val="none" w:sz="0" w:space="0" w:color="auto"/>
          </w:divBdr>
        </w:div>
        <w:div w:id="1250890093">
          <w:marLeft w:val="835"/>
          <w:marRight w:val="0"/>
          <w:marTop w:val="82"/>
          <w:marBottom w:val="0"/>
          <w:divBdr>
            <w:top w:val="none" w:sz="0" w:space="0" w:color="auto"/>
            <w:left w:val="none" w:sz="0" w:space="0" w:color="auto"/>
            <w:bottom w:val="none" w:sz="0" w:space="0" w:color="auto"/>
            <w:right w:val="none" w:sz="0" w:space="0" w:color="auto"/>
          </w:divBdr>
        </w:div>
        <w:div w:id="83845780">
          <w:marLeft w:val="835"/>
          <w:marRight w:val="0"/>
          <w:marTop w:val="82"/>
          <w:marBottom w:val="0"/>
          <w:divBdr>
            <w:top w:val="none" w:sz="0" w:space="0" w:color="auto"/>
            <w:left w:val="none" w:sz="0" w:space="0" w:color="auto"/>
            <w:bottom w:val="none" w:sz="0" w:space="0" w:color="auto"/>
            <w:right w:val="none" w:sz="0" w:space="0" w:color="auto"/>
          </w:divBdr>
        </w:div>
        <w:div w:id="82069493">
          <w:marLeft w:val="274"/>
          <w:marRight w:val="0"/>
          <w:marTop w:val="96"/>
          <w:marBottom w:val="0"/>
          <w:divBdr>
            <w:top w:val="none" w:sz="0" w:space="0" w:color="auto"/>
            <w:left w:val="none" w:sz="0" w:space="0" w:color="auto"/>
            <w:bottom w:val="none" w:sz="0" w:space="0" w:color="auto"/>
            <w:right w:val="none" w:sz="0" w:space="0" w:color="auto"/>
          </w:divBdr>
        </w:div>
        <w:div w:id="1645894526">
          <w:marLeft w:val="835"/>
          <w:marRight w:val="0"/>
          <w:marTop w:val="82"/>
          <w:marBottom w:val="0"/>
          <w:divBdr>
            <w:top w:val="none" w:sz="0" w:space="0" w:color="auto"/>
            <w:left w:val="none" w:sz="0" w:space="0" w:color="auto"/>
            <w:bottom w:val="none" w:sz="0" w:space="0" w:color="auto"/>
            <w:right w:val="none" w:sz="0" w:space="0" w:color="auto"/>
          </w:divBdr>
        </w:div>
        <w:div w:id="1961296583">
          <w:marLeft w:val="835"/>
          <w:marRight w:val="0"/>
          <w:marTop w:val="82"/>
          <w:marBottom w:val="0"/>
          <w:divBdr>
            <w:top w:val="none" w:sz="0" w:space="0" w:color="auto"/>
            <w:left w:val="none" w:sz="0" w:space="0" w:color="auto"/>
            <w:bottom w:val="none" w:sz="0" w:space="0" w:color="auto"/>
            <w:right w:val="none" w:sz="0" w:space="0" w:color="auto"/>
          </w:divBdr>
        </w:div>
        <w:div w:id="1174879421">
          <w:marLeft w:val="835"/>
          <w:marRight w:val="0"/>
          <w:marTop w:val="82"/>
          <w:marBottom w:val="0"/>
          <w:divBdr>
            <w:top w:val="none" w:sz="0" w:space="0" w:color="auto"/>
            <w:left w:val="none" w:sz="0" w:space="0" w:color="auto"/>
            <w:bottom w:val="none" w:sz="0" w:space="0" w:color="auto"/>
            <w:right w:val="none" w:sz="0" w:space="0" w:color="auto"/>
          </w:divBdr>
        </w:div>
      </w:divsChild>
    </w:div>
    <w:div w:id="1009916106">
      <w:bodyDiv w:val="1"/>
      <w:marLeft w:val="0"/>
      <w:marRight w:val="0"/>
      <w:marTop w:val="0"/>
      <w:marBottom w:val="0"/>
      <w:divBdr>
        <w:top w:val="none" w:sz="0" w:space="0" w:color="auto"/>
        <w:left w:val="none" w:sz="0" w:space="0" w:color="auto"/>
        <w:bottom w:val="none" w:sz="0" w:space="0" w:color="auto"/>
        <w:right w:val="none" w:sz="0" w:space="0" w:color="auto"/>
      </w:divBdr>
      <w:divsChild>
        <w:div w:id="132793070">
          <w:marLeft w:val="547"/>
          <w:marRight w:val="0"/>
          <w:marTop w:val="130"/>
          <w:marBottom w:val="0"/>
          <w:divBdr>
            <w:top w:val="none" w:sz="0" w:space="0" w:color="auto"/>
            <w:left w:val="none" w:sz="0" w:space="0" w:color="auto"/>
            <w:bottom w:val="none" w:sz="0" w:space="0" w:color="auto"/>
            <w:right w:val="none" w:sz="0" w:space="0" w:color="auto"/>
          </w:divBdr>
        </w:div>
        <w:div w:id="605580697">
          <w:marLeft w:val="1166"/>
          <w:marRight w:val="0"/>
          <w:marTop w:val="115"/>
          <w:marBottom w:val="0"/>
          <w:divBdr>
            <w:top w:val="none" w:sz="0" w:space="0" w:color="auto"/>
            <w:left w:val="none" w:sz="0" w:space="0" w:color="auto"/>
            <w:bottom w:val="none" w:sz="0" w:space="0" w:color="auto"/>
            <w:right w:val="none" w:sz="0" w:space="0" w:color="auto"/>
          </w:divBdr>
        </w:div>
        <w:div w:id="323363216">
          <w:marLeft w:val="1166"/>
          <w:marRight w:val="0"/>
          <w:marTop w:val="115"/>
          <w:marBottom w:val="0"/>
          <w:divBdr>
            <w:top w:val="none" w:sz="0" w:space="0" w:color="auto"/>
            <w:left w:val="none" w:sz="0" w:space="0" w:color="auto"/>
            <w:bottom w:val="none" w:sz="0" w:space="0" w:color="auto"/>
            <w:right w:val="none" w:sz="0" w:space="0" w:color="auto"/>
          </w:divBdr>
        </w:div>
        <w:div w:id="966858636">
          <w:marLeft w:val="547"/>
          <w:marRight w:val="0"/>
          <w:marTop w:val="130"/>
          <w:marBottom w:val="0"/>
          <w:divBdr>
            <w:top w:val="none" w:sz="0" w:space="0" w:color="auto"/>
            <w:left w:val="none" w:sz="0" w:space="0" w:color="auto"/>
            <w:bottom w:val="none" w:sz="0" w:space="0" w:color="auto"/>
            <w:right w:val="none" w:sz="0" w:space="0" w:color="auto"/>
          </w:divBdr>
        </w:div>
        <w:div w:id="848757301">
          <w:marLeft w:val="1166"/>
          <w:marRight w:val="0"/>
          <w:marTop w:val="115"/>
          <w:marBottom w:val="0"/>
          <w:divBdr>
            <w:top w:val="none" w:sz="0" w:space="0" w:color="auto"/>
            <w:left w:val="none" w:sz="0" w:space="0" w:color="auto"/>
            <w:bottom w:val="none" w:sz="0" w:space="0" w:color="auto"/>
            <w:right w:val="none" w:sz="0" w:space="0" w:color="auto"/>
          </w:divBdr>
        </w:div>
        <w:div w:id="1251543011">
          <w:marLeft w:val="1800"/>
          <w:marRight w:val="0"/>
          <w:marTop w:val="96"/>
          <w:marBottom w:val="0"/>
          <w:divBdr>
            <w:top w:val="none" w:sz="0" w:space="0" w:color="auto"/>
            <w:left w:val="none" w:sz="0" w:space="0" w:color="auto"/>
            <w:bottom w:val="none" w:sz="0" w:space="0" w:color="auto"/>
            <w:right w:val="none" w:sz="0" w:space="0" w:color="auto"/>
          </w:divBdr>
        </w:div>
        <w:div w:id="1123647412">
          <w:marLeft w:val="1166"/>
          <w:marRight w:val="0"/>
          <w:marTop w:val="115"/>
          <w:marBottom w:val="0"/>
          <w:divBdr>
            <w:top w:val="none" w:sz="0" w:space="0" w:color="auto"/>
            <w:left w:val="none" w:sz="0" w:space="0" w:color="auto"/>
            <w:bottom w:val="none" w:sz="0" w:space="0" w:color="auto"/>
            <w:right w:val="none" w:sz="0" w:space="0" w:color="auto"/>
          </w:divBdr>
        </w:div>
        <w:div w:id="1979605826">
          <w:marLeft w:val="1800"/>
          <w:marRight w:val="0"/>
          <w:marTop w:val="96"/>
          <w:marBottom w:val="0"/>
          <w:divBdr>
            <w:top w:val="none" w:sz="0" w:space="0" w:color="auto"/>
            <w:left w:val="none" w:sz="0" w:space="0" w:color="auto"/>
            <w:bottom w:val="none" w:sz="0" w:space="0" w:color="auto"/>
            <w:right w:val="none" w:sz="0" w:space="0" w:color="auto"/>
          </w:divBdr>
        </w:div>
        <w:div w:id="1707484005">
          <w:marLeft w:val="1800"/>
          <w:marRight w:val="0"/>
          <w:marTop w:val="96"/>
          <w:marBottom w:val="0"/>
          <w:divBdr>
            <w:top w:val="none" w:sz="0" w:space="0" w:color="auto"/>
            <w:left w:val="none" w:sz="0" w:space="0" w:color="auto"/>
            <w:bottom w:val="none" w:sz="0" w:space="0" w:color="auto"/>
            <w:right w:val="none" w:sz="0" w:space="0" w:color="auto"/>
          </w:divBdr>
        </w:div>
        <w:div w:id="1791119685">
          <w:marLeft w:val="1166"/>
          <w:marRight w:val="0"/>
          <w:marTop w:val="115"/>
          <w:marBottom w:val="0"/>
          <w:divBdr>
            <w:top w:val="none" w:sz="0" w:space="0" w:color="auto"/>
            <w:left w:val="none" w:sz="0" w:space="0" w:color="auto"/>
            <w:bottom w:val="none" w:sz="0" w:space="0" w:color="auto"/>
            <w:right w:val="none" w:sz="0" w:space="0" w:color="auto"/>
          </w:divBdr>
        </w:div>
        <w:div w:id="1416777995">
          <w:marLeft w:val="1800"/>
          <w:marRight w:val="0"/>
          <w:marTop w:val="96"/>
          <w:marBottom w:val="0"/>
          <w:divBdr>
            <w:top w:val="none" w:sz="0" w:space="0" w:color="auto"/>
            <w:left w:val="none" w:sz="0" w:space="0" w:color="auto"/>
            <w:bottom w:val="none" w:sz="0" w:space="0" w:color="auto"/>
            <w:right w:val="none" w:sz="0" w:space="0" w:color="auto"/>
          </w:divBdr>
        </w:div>
      </w:divsChild>
    </w:div>
    <w:div w:id="1188375849">
      <w:bodyDiv w:val="1"/>
      <w:marLeft w:val="0"/>
      <w:marRight w:val="0"/>
      <w:marTop w:val="0"/>
      <w:marBottom w:val="0"/>
      <w:divBdr>
        <w:top w:val="none" w:sz="0" w:space="0" w:color="auto"/>
        <w:left w:val="none" w:sz="0" w:space="0" w:color="auto"/>
        <w:bottom w:val="none" w:sz="0" w:space="0" w:color="auto"/>
        <w:right w:val="none" w:sz="0" w:space="0" w:color="auto"/>
      </w:divBdr>
      <w:divsChild>
        <w:div w:id="523059026">
          <w:marLeft w:val="274"/>
          <w:marRight w:val="0"/>
          <w:marTop w:val="65"/>
          <w:marBottom w:val="0"/>
          <w:divBdr>
            <w:top w:val="none" w:sz="0" w:space="0" w:color="auto"/>
            <w:left w:val="none" w:sz="0" w:space="0" w:color="auto"/>
            <w:bottom w:val="none" w:sz="0" w:space="0" w:color="auto"/>
            <w:right w:val="none" w:sz="0" w:space="0" w:color="auto"/>
          </w:divBdr>
        </w:div>
        <w:div w:id="1628313816">
          <w:marLeft w:val="835"/>
          <w:marRight w:val="0"/>
          <w:marTop w:val="65"/>
          <w:marBottom w:val="0"/>
          <w:divBdr>
            <w:top w:val="none" w:sz="0" w:space="0" w:color="auto"/>
            <w:left w:val="none" w:sz="0" w:space="0" w:color="auto"/>
            <w:bottom w:val="none" w:sz="0" w:space="0" w:color="auto"/>
            <w:right w:val="none" w:sz="0" w:space="0" w:color="auto"/>
          </w:divBdr>
        </w:div>
        <w:div w:id="139805455">
          <w:marLeft w:val="835"/>
          <w:marRight w:val="0"/>
          <w:marTop w:val="65"/>
          <w:marBottom w:val="0"/>
          <w:divBdr>
            <w:top w:val="none" w:sz="0" w:space="0" w:color="auto"/>
            <w:left w:val="none" w:sz="0" w:space="0" w:color="auto"/>
            <w:bottom w:val="none" w:sz="0" w:space="0" w:color="auto"/>
            <w:right w:val="none" w:sz="0" w:space="0" w:color="auto"/>
          </w:divBdr>
        </w:div>
        <w:div w:id="1817263920">
          <w:marLeft w:val="835"/>
          <w:marRight w:val="0"/>
          <w:marTop w:val="65"/>
          <w:marBottom w:val="0"/>
          <w:divBdr>
            <w:top w:val="none" w:sz="0" w:space="0" w:color="auto"/>
            <w:left w:val="none" w:sz="0" w:space="0" w:color="auto"/>
            <w:bottom w:val="none" w:sz="0" w:space="0" w:color="auto"/>
            <w:right w:val="none" w:sz="0" w:space="0" w:color="auto"/>
          </w:divBdr>
        </w:div>
        <w:div w:id="517432947">
          <w:marLeft w:val="835"/>
          <w:marRight w:val="0"/>
          <w:marTop w:val="65"/>
          <w:marBottom w:val="0"/>
          <w:divBdr>
            <w:top w:val="none" w:sz="0" w:space="0" w:color="auto"/>
            <w:left w:val="none" w:sz="0" w:space="0" w:color="auto"/>
            <w:bottom w:val="none" w:sz="0" w:space="0" w:color="auto"/>
            <w:right w:val="none" w:sz="0" w:space="0" w:color="auto"/>
          </w:divBdr>
        </w:div>
        <w:div w:id="219637700">
          <w:marLeft w:val="835"/>
          <w:marRight w:val="0"/>
          <w:marTop w:val="65"/>
          <w:marBottom w:val="0"/>
          <w:divBdr>
            <w:top w:val="none" w:sz="0" w:space="0" w:color="auto"/>
            <w:left w:val="none" w:sz="0" w:space="0" w:color="auto"/>
            <w:bottom w:val="none" w:sz="0" w:space="0" w:color="auto"/>
            <w:right w:val="none" w:sz="0" w:space="0" w:color="auto"/>
          </w:divBdr>
        </w:div>
        <w:div w:id="1421482661">
          <w:marLeft w:val="274"/>
          <w:marRight w:val="0"/>
          <w:marTop w:val="65"/>
          <w:marBottom w:val="0"/>
          <w:divBdr>
            <w:top w:val="none" w:sz="0" w:space="0" w:color="auto"/>
            <w:left w:val="none" w:sz="0" w:space="0" w:color="auto"/>
            <w:bottom w:val="none" w:sz="0" w:space="0" w:color="auto"/>
            <w:right w:val="none" w:sz="0" w:space="0" w:color="auto"/>
          </w:divBdr>
        </w:div>
        <w:div w:id="180167442">
          <w:marLeft w:val="835"/>
          <w:marRight w:val="0"/>
          <w:marTop w:val="65"/>
          <w:marBottom w:val="0"/>
          <w:divBdr>
            <w:top w:val="none" w:sz="0" w:space="0" w:color="auto"/>
            <w:left w:val="none" w:sz="0" w:space="0" w:color="auto"/>
            <w:bottom w:val="none" w:sz="0" w:space="0" w:color="auto"/>
            <w:right w:val="none" w:sz="0" w:space="0" w:color="auto"/>
          </w:divBdr>
        </w:div>
        <w:div w:id="2077313173">
          <w:marLeft w:val="835"/>
          <w:marRight w:val="0"/>
          <w:marTop w:val="65"/>
          <w:marBottom w:val="0"/>
          <w:divBdr>
            <w:top w:val="none" w:sz="0" w:space="0" w:color="auto"/>
            <w:left w:val="none" w:sz="0" w:space="0" w:color="auto"/>
            <w:bottom w:val="none" w:sz="0" w:space="0" w:color="auto"/>
            <w:right w:val="none" w:sz="0" w:space="0" w:color="auto"/>
          </w:divBdr>
        </w:div>
        <w:div w:id="741100660">
          <w:marLeft w:val="274"/>
          <w:marRight w:val="0"/>
          <w:marTop w:val="65"/>
          <w:marBottom w:val="0"/>
          <w:divBdr>
            <w:top w:val="none" w:sz="0" w:space="0" w:color="auto"/>
            <w:left w:val="none" w:sz="0" w:space="0" w:color="auto"/>
            <w:bottom w:val="none" w:sz="0" w:space="0" w:color="auto"/>
            <w:right w:val="none" w:sz="0" w:space="0" w:color="auto"/>
          </w:divBdr>
        </w:div>
        <w:div w:id="1318999364">
          <w:marLeft w:val="835"/>
          <w:marRight w:val="0"/>
          <w:marTop w:val="65"/>
          <w:marBottom w:val="0"/>
          <w:divBdr>
            <w:top w:val="none" w:sz="0" w:space="0" w:color="auto"/>
            <w:left w:val="none" w:sz="0" w:space="0" w:color="auto"/>
            <w:bottom w:val="none" w:sz="0" w:space="0" w:color="auto"/>
            <w:right w:val="none" w:sz="0" w:space="0" w:color="auto"/>
          </w:divBdr>
        </w:div>
        <w:div w:id="494417791">
          <w:marLeft w:val="1411"/>
          <w:marRight w:val="0"/>
          <w:marTop w:val="65"/>
          <w:marBottom w:val="0"/>
          <w:divBdr>
            <w:top w:val="none" w:sz="0" w:space="0" w:color="auto"/>
            <w:left w:val="none" w:sz="0" w:space="0" w:color="auto"/>
            <w:bottom w:val="none" w:sz="0" w:space="0" w:color="auto"/>
            <w:right w:val="none" w:sz="0" w:space="0" w:color="auto"/>
          </w:divBdr>
        </w:div>
        <w:div w:id="1581258336">
          <w:marLeft w:val="1411"/>
          <w:marRight w:val="0"/>
          <w:marTop w:val="65"/>
          <w:marBottom w:val="0"/>
          <w:divBdr>
            <w:top w:val="none" w:sz="0" w:space="0" w:color="auto"/>
            <w:left w:val="none" w:sz="0" w:space="0" w:color="auto"/>
            <w:bottom w:val="none" w:sz="0" w:space="0" w:color="auto"/>
            <w:right w:val="none" w:sz="0" w:space="0" w:color="auto"/>
          </w:divBdr>
        </w:div>
        <w:div w:id="181625261">
          <w:marLeft w:val="1411"/>
          <w:marRight w:val="0"/>
          <w:marTop w:val="6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5477522">
      <w:bodyDiv w:val="1"/>
      <w:marLeft w:val="0"/>
      <w:marRight w:val="0"/>
      <w:marTop w:val="0"/>
      <w:marBottom w:val="0"/>
      <w:divBdr>
        <w:top w:val="none" w:sz="0" w:space="0" w:color="auto"/>
        <w:left w:val="none" w:sz="0" w:space="0" w:color="auto"/>
        <w:bottom w:val="none" w:sz="0" w:space="0" w:color="auto"/>
        <w:right w:val="none" w:sz="0" w:space="0" w:color="auto"/>
      </w:divBdr>
      <w:divsChild>
        <w:div w:id="1162815527">
          <w:marLeft w:val="274"/>
          <w:marRight w:val="0"/>
          <w:marTop w:val="115"/>
          <w:marBottom w:val="0"/>
          <w:divBdr>
            <w:top w:val="none" w:sz="0" w:space="0" w:color="auto"/>
            <w:left w:val="none" w:sz="0" w:space="0" w:color="auto"/>
            <w:bottom w:val="none" w:sz="0" w:space="0" w:color="auto"/>
            <w:right w:val="none" w:sz="0" w:space="0" w:color="auto"/>
          </w:divBdr>
        </w:div>
        <w:div w:id="369960397">
          <w:marLeft w:val="835"/>
          <w:marRight w:val="0"/>
          <w:marTop w:val="96"/>
          <w:marBottom w:val="0"/>
          <w:divBdr>
            <w:top w:val="none" w:sz="0" w:space="0" w:color="auto"/>
            <w:left w:val="none" w:sz="0" w:space="0" w:color="auto"/>
            <w:bottom w:val="none" w:sz="0" w:space="0" w:color="auto"/>
            <w:right w:val="none" w:sz="0" w:space="0" w:color="auto"/>
          </w:divBdr>
        </w:div>
        <w:div w:id="1248029306">
          <w:marLeft w:val="274"/>
          <w:marRight w:val="0"/>
          <w:marTop w:val="115"/>
          <w:marBottom w:val="0"/>
          <w:divBdr>
            <w:top w:val="none" w:sz="0" w:space="0" w:color="auto"/>
            <w:left w:val="none" w:sz="0" w:space="0" w:color="auto"/>
            <w:bottom w:val="none" w:sz="0" w:space="0" w:color="auto"/>
            <w:right w:val="none" w:sz="0" w:space="0" w:color="auto"/>
          </w:divBdr>
        </w:div>
        <w:div w:id="782303808">
          <w:marLeft w:val="835"/>
          <w:marRight w:val="0"/>
          <w:marTop w:val="96"/>
          <w:marBottom w:val="0"/>
          <w:divBdr>
            <w:top w:val="none" w:sz="0" w:space="0" w:color="auto"/>
            <w:left w:val="none" w:sz="0" w:space="0" w:color="auto"/>
            <w:bottom w:val="none" w:sz="0" w:space="0" w:color="auto"/>
            <w:right w:val="none" w:sz="0" w:space="0" w:color="auto"/>
          </w:divBdr>
        </w:div>
        <w:div w:id="168326191">
          <w:marLeft w:val="835"/>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563606">
      <w:bodyDiv w:val="1"/>
      <w:marLeft w:val="0"/>
      <w:marRight w:val="0"/>
      <w:marTop w:val="0"/>
      <w:marBottom w:val="0"/>
      <w:divBdr>
        <w:top w:val="none" w:sz="0" w:space="0" w:color="auto"/>
        <w:left w:val="none" w:sz="0" w:space="0" w:color="auto"/>
        <w:bottom w:val="none" w:sz="0" w:space="0" w:color="auto"/>
        <w:right w:val="none" w:sz="0" w:space="0" w:color="auto"/>
      </w:divBdr>
      <w:divsChild>
        <w:div w:id="770659936">
          <w:marLeft w:val="547"/>
          <w:marRight w:val="0"/>
          <w:marTop w:val="154"/>
          <w:marBottom w:val="0"/>
          <w:divBdr>
            <w:top w:val="none" w:sz="0" w:space="0" w:color="auto"/>
            <w:left w:val="none" w:sz="0" w:space="0" w:color="auto"/>
            <w:bottom w:val="none" w:sz="0" w:space="0" w:color="auto"/>
            <w:right w:val="none" w:sz="0" w:space="0" w:color="auto"/>
          </w:divBdr>
        </w:div>
        <w:div w:id="2119133887">
          <w:marLeft w:val="1166"/>
          <w:marRight w:val="0"/>
          <w:marTop w:val="134"/>
          <w:marBottom w:val="0"/>
          <w:divBdr>
            <w:top w:val="none" w:sz="0" w:space="0" w:color="auto"/>
            <w:left w:val="none" w:sz="0" w:space="0" w:color="auto"/>
            <w:bottom w:val="none" w:sz="0" w:space="0" w:color="auto"/>
            <w:right w:val="none" w:sz="0" w:space="0" w:color="auto"/>
          </w:divBdr>
        </w:div>
        <w:div w:id="255216043">
          <w:marLeft w:val="1800"/>
          <w:marRight w:val="0"/>
          <w:marTop w:val="115"/>
          <w:marBottom w:val="0"/>
          <w:divBdr>
            <w:top w:val="none" w:sz="0" w:space="0" w:color="auto"/>
            <w:left w:val="none" w:sz="0" w:space="0" w:color="auto"/>
            <w:bottom w:val="none" w:sz="0" w:space="0" w:color="auto"/>
            <w:right w:val="none" w:sz="0" w:space="0" w:color="auto"/>
          </w:divBdr>
        </w:div>
        <w:div w:id="182478644">
          <w:marLeft w:val="1166"/>
          <w:marRight w:val="0"/>
          <w:marTop w:val="134"/>
          <w:marBottom w:val="0"/>
          <w:divBdr>
            <w:top w:val="none" w:sz="0" w:space="0" w:color="auto"/>
            <w:left w:val="none" w:sz="0" w:space="0" w:color="auto"/>
            <w:bottom w:val="none" w:sz="0" w:space="0" w:color="auto"/>
            <w:right w:val="none" w:sz="0" w:space="0" w:color="auto"/>
          </w:divBdr>
        </w:div>
        <w:div w:id="859123594">
          <w:marLeft w:val="1166"/>
          <w:marRight w:val="0"/>
          <w:marTop w:val="134"/>
          <w:marBottom w:val="0"/>
          <w:divBdr>
            <w:top w:val="none" w:sz="0" w:space="0" w:color="auto"/>
            <w:left w:val="none" w:sz="0" w:space="0" w:color="auto"/>
            <w:bottom w:val="none" w:sz="0" w:space="0" w:color="auto"/>
            <w:right w:val="none" w:sz="0" w:space="0" w:color="auto"/>
          </w:divBdr>
        </w:div>
        <w:div w:id="1543833567">
          <w:marLeft w:val="1166"/>
          <w:marRight w:val="0"/>
          <w:marTop w:val="134"/>
          <w:marBottom w:val="0"/>
          <w:divBdr>
            <w:top w:val="none" w:sz="0" w:space="0" w:color="auto"/>
            <w:left w:val="none" w:sz="0" w:space="0" w:color="auto"/>
            <w:bottom w:val="none" w:sz="0" w:space="0" w:color="auto"/>
            <w:right w:val="none" w:sz="0" w:space="0" w:color="auto"/>
          </w:divBdr>
        </w:div>
        <w:div w:id="2119521728">
          <w:marLeft w:val="1166"/>
          <w:marRight w:val="0"/>
          <w:marTop w:val="134"/>
          <w:marBottom w:val="0"/>
          <w:divBdr>
            <w:top w:val="none" w:sz="0" w:space="0" w:color="auto"/>
            <w:left w:val="none" w:sz="0" w:space="0" w:color="auto"/>
            <w:bottom w:val="none" w:sz="0" w:space="0" w:color="auto"/>
            <w:right w:val="none" w:sz="0" w:space="0" w:color="auto"/>
          </w:divBdr>
        </w:div>
        <w:div w:id="1018385870">
          <w:marLeft w:val="1166"/>
          <w:marRight w:val="0"/>
          <w:marTop w:val="134"/>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3442032">
      <w:bodyDiv w:val="1"/>
      <w:marLeft w:val="0"/>
      <w:marRight w:val="0"/>
      <w:marTop w:val="0"/>
      <w:marBottom w:val="0"/>
      <w:divBdr>
        <w:top w:val="none" w:sz="0" w:space="0" w:color="auto"/>
        <w:left w:val="none" w:sz="0" w:space="0" w:color="auto"/>
        <w:bottom w:val="none" w:sz="0" w:space="0" w:color="auto"/>
        <w:right w:val="none" w:sz="0" w:space="0" w:color="auto"/>
      </w:divBdr>
      <w:divsChild>
        <w:div w:id="739449201">
          <w:marLeft w:val="547"/>
          <w:marRight w:val="0"/>
          <w:marTop w:val="106"/>
          <w:marBottom w:val="0"/>
          <w:divBdr>
            <w:top w:val="none" w:sz="0" w:space="0" w:color="auto"/>
            <w:left w:val="none" w:sz="0" w:space="0" w:color="auto"/>
            <w:bottom w:val="none" w:sz="0" w:space="0" w:color="auto"/>
            <w:right w:val="none" w:sz="0" w:space="0" w:color="auto"/>
          </w:divBdr>
        </w:div>
        <w:div w:id="831022338">
          <w:marLeft w:val="1166"/>
          <w:marRight w:val="0"/>
          <w:marTop w:val="96"/>
          <w:marBottom w:val="0"/>
          <w:divBdr>
            <w:top w:val="none" w:sz="0" w:space="0" w:color="auto"/>
            <w:left w:val="none" w:sz="0" w:space="0" w:color="auto"/>
            <w:bottom w:val="none" w:sz="0" w:space="0" w:color="auto"/>
            <w:right w:val="none" w:sz="0" w:space="0" w:color="auto"/>
          </w:divBdr>
        </w:div>
        <w:div w:id="1184171198">
          <w:marLeft w:val="1166"/>
          <w:marRight w:val="0"/>
          <w:marTop w:val="96"/>
          <w:marBottom w:val="0"/>
          <w:divBdr>
            <w:top w:val="none" w:sz="0" w:space="0" w:color="auto"/>
            <w:left w:val="none" w:sz="0" w:space="0" w:color="auto"/>
            <w:bottom w:val="none" w:sz="0" w:space="0" w:color="auto"/>
            <w:right w:val="none" w:sz="0" w:space="0" w:color="auto"/>
          </w:divBdr>
        </w:div>
        <w:div w:id="491913789">
          <w:marLeft w:val="1166"/>
          <w:marRight w:val="0"/>
          <w:marTop w:val="96"/>
          <w:marBottom w:val="0"/>
          <w:divBdr>
            <w:top w:val="none" w:sz="0" w:space="0" w:color="auto"/>
            <w:left w:val="none" w:sz="0" w:space="0" w:color="auto"/>
            <w:bottom w:val="none" w:sz="0" w:space="0" w:color="auto"/>
            <w:right w:val="none" w:sz="0" w:space="0" w:color="auto"/>
          </w:divBdr>
        </w:div>
        <w:div w:id="407114973">
          <w:marLeft w:val="1166"/>
          <w:marRight w:val="0"/>
          <w:marTop w:val="96"/>
          <w:marBottom w:val="0"/>
          <w:divBdr>
            <w:top w:val="none" w:sz="0" w:space="0" w:color="auto"/>
            <w:left w:val="none" w:sz="0" w:space="0" w:color="auto"/>
            <w:bottom w:val="none" w:sz="0" w:space="0" w:color="auto"/>
            <w:right w:val="none" w:sz="0" w:space="0" w:color="auto"/>
          </w:divBdr>
        </w:div>
        <w:div w:id="142240132">
          <w:marLeft w:val="547"/>
          <w:marRight w:val="0"/>
          <w:marTop w:val="106"/>
          <w:marBottom w:val="0"/>
          <w:divBdr>
            <w:top w:val="none" w:sz="0" w:space="0" w:color="auto"/>
            <w:left w:val="none" w:sz="0" w:space="0" w:color="auto"/>
            <w:bottom w:val="none" w:sz="0" w:space="0" w:color="auto"/>
            <w:right w:val="none" w:sz="0" w:space="0" w:color="auto"/>
          </w:divBdr>
        </w:div>
        <w:div w:id="1062291061">
          <w:marLeft w:val="547"/>
          <w:marRight w:val="0"/>
          <w:marTop w:val="106"/>
          <w:marBottom w:val="0"/>
          <w:divBdr>
            <w:top w:val="none" w:sz="0" w:space="0" w:color="auto"/>
            <w:left w:val="none" w:sz="0" w:space="0" w:color="auto"/>
            <w:bottom w:val="none" w:sz="0" w:space="0" w:color="auto"/>
            <w:right w:val="none" w:sz="0" w:space="0" w:color="auto"/>
          </w:divBdr>
        </w:div>
        <w:div w:id="1520898420">
          <w:marLeft w:val="547"/>
          <w:marRight w:val="0"/>
          <w:marTop w:val="106"/>
          <w:marBottom w:val="0"/>
          <w:divBdr>
            <w:top w:val="none" w:sz="0" w:space="0" w:color="auto"/>
            <w:left w:val="none" w:sz="0" w:space="0" w:color="auto"/>
            <w:bottom w:val="none" w:sz="0" w:space="0" w:color="auto"/>
            <w:right w:val="none" w:sz="0" w:space="0" w:color="auto"/>
          </w:divBdr>
        </w:div>
        <w:div w:id="1727869712">
          <w:marLeft w:val="1166"/>
          <w:marRight w:val="0"/>
          <w:marTop w:val="96"/>
          <w:marBottom w:val="0"/>
          <w:divBdr>
            <w:top w:val="none" w:sz="0" w:space="0" w:color="auto"/>
            <w:left w:val="none" w:sz="0" w:space="0" w:color="auto"/>
            <w:bottom w:val="none" w:sz="0" w:space="0" w:color="auto"/>
            <w:right w:val="none" w:sz="0" w:space="0" w:color="auto"/>
          </w:divBdr>
        </w:div>
        <w:div w:id="603801289">
          <w:marLeft w:val="1800"/>
          <w:marRight w:val="0"/>
          <w:marTop w:val="82"/>
          <w:marBottom w:val="0"/>
          <w:divBdr>
            <w:top w:val="none" w:sz="0" w:space="0" w:color="auto"/>
            <w:left w:val="none" w:sz="0" w:space="0" w:color="auto"/>
            <w:bottom w:val="none" w:sz="0" w:space="0" w:color="auto"/>
            <w:right w:val="none" w:sz="0" w:space="0" w:color="auto"/>
          </w:divBdr>
        </w:div>
        <w:div w:id="1496385665">
          <w:marLeft w:val="1800"/>
          <w:marRight w:val="0"/>
          <w:marTop w:val="82"/>
          <w:marBottom w:val="0"/>
          <w:divBdr>
            <w:top w:val="none" w:sz="0" w:space="0" w:color="auto"/>
            <w:left w:val="none" w:sz="0" w:space="0" w:color="auto"/>
            <w:bottom w:val="none" w:sz="0" w:space="0" w:color="auto"/>
            <w:right w:val="none" w:sz="0" w:space="0" w:color="auto"/>
          </w:divBdr>
        </w:div>
        <w:div w:id="655959554">
          <w:marLeft w:val="547"/>
          <w:marRight w:val="0"/>
          <w:marTop w:val="106"/>
          <w:marBottom w:val="0"/>
          <w:divBdr>
            <w:top w:val="none" w:sz="0" w:space="0" w:color="auto"/>
            <w:left w:val="none" w:sz="0" w:space="0" w:color="auto"/>
            <w:bottom w:val="none" w:sz="0" w:space="0" w:color="auto"/>
            <w:right w:val="none" w:sz="0" w:space="0" w:color="auto"/>
          </w:divBdr>
        </w:div>
        <w:div w:id="1428113395">
          <w:marLeft w:val="1166"/>
          <w:marRight w:val="0"/>
          <w:marTop w:val="96"/>
          <w:marBottom w:val="0"/>
          <w:divBdr>
            <w:top w:val="none" w:sz="0" w:space="0" w:color="auto"/>
            <w:left w:val="none" w:sz="0" w:space="0" w:color="auto"/>
            <w:bottom w:val="none" w:sz="0" w:space="0" w:color="auto"/>
            <w:right w:val="none" w:sz="0" w:space="0" w:color="auto"/>
          </w:divBdr>
        </w:div>
      </w:divsChild>
    </w:div>
    <w:div w:id="1601140620">
      <w:bodyDiv w:val="1"/>
      <w:marLeft w:val="0"/>
      <w:marRight w:val="0"/>
      <w:marTop w:val="0"/>
      <w:marBottom w:val="0"/>
      <w:divBdr>
        <w:top w:val="none" w:sz="0" w:space="0" w:color="auto"/>
        <w:left w:val="none" w:sz="0" w:space="0" w:color="auto"/>
        <w:bottom w:val="none" w:sz="0" w:space="0" w:color="auto"/>
        <w:right w:val="none" w:sz="0" w:space="0" w:color="auto"/>
      </w:divBdr>
      <w:divsChild>
        <w:div w:id="66810581">
          <w:marLeft w:val="274"/>
          <w:marRight w:val="0"/>
          <w:marTop w:val="106"/>
          <w:marBottom w:val="0"/>
          <w:divBdr>
            <w:top w:val="none" w:sz="0" w:space="0" w:color="auto"/>
            <w:left w:val="none" w:sz="0" w:space="0" w:color="auto"/>
            <w:bottom w:val="none" w:sz="0" w:space="0" w:color="auto"/>
            <w:right w:val="none" w:sz="0" w:space="0" w:color="auto"/>
          </w:divBdr>
        </w:div>
        <w:div w:id="342711822">
          <w:marLeft w:val="835"/>
          <w:marRight w:val="0"/>
          <w:marTop w:val="106"/>
          <w:marBottom w:val="0"/>
          <w:divBdr>
            <w:top w:val="none" w:sz="0" w:space="0" w:color="auto"/>
            <w:left w:val="none" w:sz="0" w:space="0" w:color="auto"/>
            <w:bottom w:val="none" w:sz="0" w:space="0" w:color="auto"/>
            <w:right w:val="none" w:sz="0" w:space="0" w:color="auto"/>
          </w:divBdr>
        </w:div>
        <w:div w:id="1653293438">
          <w:marLeft w:val="274"/>
          <w:marRight w:val="0"/>
          <w:marTop w:val="106"/>
          <w:marBottom w:val="0"/>
          <w:divBdr>
            <w:top w:val="none" w:sz="0" w:space="0" w:color="auto"/>
            <w:left w:val="none" w:sz="0" w:space="0" w:color="auto"/>
            <w:bottom w:val="none" w:sz="0" w:space="0" w:color="auto"/>
            <w:right w:val="none" w:sz="0" w:space="0" w:color="auto"/>
          </w:divBdr>
        </w:div>
        <w:div w:id="195310396">
          <w:marLeft w:val="274"/>
          <w:marRight w:val="0"/>
          <w:marTop w:val="106"/>
          <w:marBottom w:val="0"/>
          <w:divBdr>
            <w:top w:val="none" w:sz="0" w:space="0" w:color="auto"/>
            <w:left w:val="none" w:sz="0" w:space="0" w:color="auto"/>
            <w:bottom w:val="none" w:sz="0" w:space="0" w:color="auto"/>
            <w:right w:val="none" w:sz="0" w:space="0" w:color="auto"/>
          </w:divBdr>
        </w:div>
        <w:div w:id="1458639603">
          <w:marLeft w:val="274"/>
          <w:marRight w:val="0"/>
          <w:marTop w:val="106"/>
          <w:marBottom w:val="0"/>
          <w:divBdr>
            <w:top w:val="none" w:sz="0" w:space="0" w:color="auto"/>
            <w:left w:val="none" w:sz="0" w:space="0" w:color="auto"/>
            <w:bottom w:val="none" w:sz="0" w:space="0" w:color="auto"/>
            <w:right w:val="none" w:sz="0" w:space="0" w:color="auto"/>
          </w:divBdr>
        </w:div>
        <w:div w:id="2112507678">
          <w:marLeft w:val="274"/>
          <w:marRight w:val="0"/>
          <w:marTop w:val="11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4575016">
      <w:bodyDiv w:val="1"/>
      <w:marLeft w:val="0"/>
      <w:marRight w:val="0"/>
      <w:marTop w:val="0"/>
      <w:marBottom w:val="0"/>
      <w:divBdr>
        <w:top w:val="none" w:sz="0" w:space="0" w:color="auto"/>
        <w:left w:val="none" w:sz="0" w:space="0" w:color="auto"/>
        <w:bottom w:val="none" w:sz="0" w:space="0" w:color="auto"/>
        <w:right w:val="none" w:sz="0" w:space="0" w:color="auto"/>
      </w:divBdr>
      <w:divsChild>
        <w:div w:id="909465159">
          <w:marLeft w:val="274"/>
          <w:marRight w:val="0"/>
          <w:marTop w:val="96"/>
          <w:marBottom w:val="0"/>
          <w:divBdr>
            <w:top w:val="none" w:sz="0" w:space="0" w:color="auto"/>
            <w:left w:val="none" w:sz="0" w:space="0" w:color="auto"/>
            <w:bottom w:val="none" w:sz="0" w:space="0" w:color="auto"/>
            <w:right w:val="none" w:sz="0" w:space="0" w:color="auto"/>
          </w:divBdr>
        </w:div>
        <w:div w:id="1177886021">
          <w:marLeft w:val="835"/>
          <w:marRight w:val="0"/>
          <w:marTop w:val="82"/>
          <w:marBottom w:val="0"/>
          <w:divBdr>
            <w:top w:val="none" w:sz="0" w:space="0" w:color="auto"/>
            <w:left w:val="none" w:sz="0" w:space="0" w:color="auto"/>
            <w:bottom w:val="none" w:sz="0" w:space="0" w:color="auto"/>
            <w:right w:val="none" w:sz="0" w:space="0" w:color="auto"/>
          </w:divBdr>
        </w:div>
        <w:div w:id="795100993">
          <w:marLeft w:val="835"/>
          <w:marRight w:val="0"/>
          <w:marTop w:val="82"/>
          <w:marBottom w:val="0"/>
          <w:divBdr>
            <w:top w:val="none" w:sz="0" w:space="0" w:color="auto"/>
            <w:left w:val="none" w:sz="0" w:space="0" w:color="auto"/>
            <w:bottom w:val="none" w:sz="0" w:space="0" w:color="auto"/>
            <w:right w:val="none" w:sz="0" w:space="0" w:color="auto"/>
          </w:divBdr>
        </w:div>
        <w:div w:id="651375155">
          <w:marLeft w:val="1411"/>
          <w:marRight w:val="0"/>
          <w:marTop w:val="82"/>
          <w:marBottom w:val="0"/>
          <w:divBdr>
            <w:top w:val="none" w:sz="0" w:space="0" w:color="auto"/>
            <w:left w:val="none" w:sz="0" w:space="0" w:color="auto"/>
            <w:bottom w:val="none" w:sz="0" w:space="0" w:color="auto"/>
            <w:right w:val="none" w:sz="0" w:space="0" w:color="auto"/>
          </w:divBdr>
        </w:div>
        <w:div w:id="1426464490">
          <w:marLeft w:val="835"/>
          <w:marRight w:val="0"/>
          <w:marTop w:val="82"/>
          <w:marBottom w:val="0"/>
          <w:divBdr>
            <w:top w:val="none" w:sz="0" w:space="0" w:color="auto"/>
            <w:left w:val="none" w:sz="0" w:space="0" w:color="auto"/>
            <w:bottom w:val="none" w:sz="0" w:space="0" w:color="auto"/>
            <w:right w:val="none" w:sz="0" w:space="0" w:color="auto"/>
          </w:divBdr>
        </w:div>
        <w:div w:id="1420366262">
          <w:marLeft w:val="1411"/>
          <w:marRight w:val="0"/>
          <w:marTop w:val="82"/>
          <w:marBottom w:val="0"/>
          <w:divBdr>
            <w:top w:val="none" w:sz="0" w:space="0" w:color="auto"/>
            <w:left w:val="none" w:sz="0" w:space="0" w:color="auto"/>
            <w:bottom w:val="none" w:sz="0" w:space="0" w:color="auto"/>
            <w:right w:val="none" w:sz="0" w:space="0" w:color="auto"/>
          </w:divBdr>
        </w:div>
        <w:div w:id="1958095354">
          <w:marLeft w:val="1411"/>
          <w:marRight w:val="0"/>
          <w:marTop w:val="82"/>
          <w:marBottom w:val="0"/>
          <w:divBdr>
            <w:top w:val="none" w:sz="0" w:space="0" w:color="auto"/>
            <w:left w:val="none" w:sz="0" w:space="0" w:color="auto"/>
            <w:bottom w:val="none" w:sz="0" w:space="0" w:color="auto"/>
            <w:right w:val="none" w:sz="0" w:space="0" w:color="auto"/>
          </w:divBdr>
        </w:div>
        <w:div w:id="1286542747">
          <w:marLeft w:val="1411"/>
          <w:marRight w:val="0"/>
          <w:marTop w:val="82"/>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01866298">
      <w:bodyDiv w:val="1"/>
      <w:marLeft w:val="0"/>
      <w:marRight w:val="0"/>
      <w:marTop w:val="0"/>
      <w:marBottom w:val="0"/>
      <w:divBdr>
        <w:top w:val="none" w:sz="0" w:space="0" w:color="auto"/>
        <w:left w:val="none" w:sz="0" w:space="0" w:color="auto"/>
        <w:bottom w:val="none" w:sz="0" w:space="0" w:color="auto"/>
        <w:right w:val="none" w:sz="0" w:space="0" w:color="auto"/>
      </w:divBdr>
      <w:divsChild>
        <w:div w:id="704450681">
          <w:marLeft w:val="274"/>
          <w:marRight w:val="0"/>
          <w:marTop w:val="101"/>
          <w:marBottom w:val="0"/>
          <w:divBdr>
            <w:top w:val="none" w:sz="0" w:space="0" w:color="auto"/>
            <w:left w:val="none" w:sz="0" w:space="0" w:color="auto"/>
            <w:bottom w:val="none" w:sz="0" w:space="0" w:color="auto"/>
            <w:right w:val="none" w:sz="0" w:space="0" w:color="auto"/>
          </w:divBdr>
        </w:div>
        <w:div w:id="1943955756">
          <w:marLeft w:val="835"/>
          <w:marRight w:val="0"/>
          <w:marTop w:val="96"/>
          <w:marBottom w:val="0"/>
          <w:divBdr>
            <w:top w:val="none" w:sz="0" w:space="0" w:color="auto"/>
            <w:left w:val="none" w:sz="0" w:space="0" w:color="auto"/>
            <w:bottom w:val="none" w:sz="0" w:space="0" w:color="auto"/>
            <w:right w:val="none" w:sz="0" w:space="0" w:color="auto"/>
          </w:divBdr>
        </w:div>
        <w:div w:id="1203010320">
          <w:marLeft w:val="1411"/>
          <w:marRight w:val="0"/>
          <w:marTop w:val="96"/>
          <w:marBottom w:val="0"/>
          <w:divBdr>
            <w:top w:val="none" w:sz="0" w:space="0" w:color="auto"/>
            <w:left w:val="none" w:sz="0" w:space="0" w:color="auto"/>
            <w:bottom w:val="none" w:sz="0" w:space="0" w:color="auto"/>
            <w:right w:val="none" w:sz="0" w:space="0" w:color="auto"/>
          </w:divBdr>
        </w:div>
        <w:div w:id="1966614424">
          <w:marLeft w:val="274"/>
          <w:marRight w:val="0"/>
          <w:marTop w:val="101"/>
          <w:marBottom w:val="0"/>
          <w:divBdr>
            <w:top w:val="none" w:sz="0" w:space="0" w:color="auto"/>
            <w:left w:val="none" w:sz="0" w:space="0" w:color="auto"/>
            <w:bottom w:val="none" w:sz="0" w:space="0" w:color="auto"/>
            <w:right w:val="none" w:sz="0" w:space="0" w:color="auto"/>
          </w:divBdr>
        </w:div>
        <w:div w:id="1795321655">
          <w:marLeft w:val="835"/>
          <w:marRight w:val="0"/>
          <w:marTop w:val="96"/>
          <w:marBottom w:val="0"/>
          <w:divBdr>
            <w:top w:val="none" w:sz="0" w:space="0" w:color="auto"/>
            <w:left w:val="none" w:sz="0" w:space="0" w:color="auto"/>
            <w:bottom w:val="none" w:sz="0" w:space="0" w:color="auto"/>
            <w:right w:val="none" w:sz="0" w:space="0" w:color="auto"/>
          </w:divBdr>
        </w:div>
        <w:div w:id="1106584721">
          <w:marLeft w:val="835"/>
          <w:marRight w:val="0"/>
          <w:marTop w:val="96"/>
          <w:marBottom w:val="0"/>
          <w:divBdr>
            <w:top w:val="none" w:sz="0" w:space="0" w:color="auto"/>
            <w:left w:val="none" w:sz="0" w:space="0" w:color="auto"/>
            <w:bottom w:val="none" w:sz="0" w:space="0" w:color="auto"/>
            <w:right w:val="none" w:sz="0" w:space="0" w:color="auto"/>
          </w:divBdr>
        </w:div>
        <w:div w:id="1721398753">
          <w:marLeft w:val="1411"/>
          <w:marRight w:val="0"/>
          <w:marTop w:val="101"/>
          <w:marBottom w:val="0"/>
          <w:divBdr>
            <w:top w:val="none" w:sz="0" w:space="0" w:color="auto"/>
            <w:left w:val="none" w:sz="0" w:space="0" w:color="auto"/>
            <w:bottom w:val="none" w:sz="0" w:space="0" w:color="auto"/>
            <w:right w:val="none" w:sz="0" w:space="0" w:color="auto"/>
          </w:divBdr>
        </w:div>
        <w:div w:id="1693074557">
          <w:marLeft w:val="1973"/>
          <w:marRight w:val="0"/>
          <w:marTop w:val="101"/>
          <w:marBottom w:val="0"/>
          <w:divBdr>
            <w:top w:val="none" w:sz="0" w:space="0" w:color="auto"/>
            <w:left w:val="none" w:sz="0" w:space="0" w:color="auto"/>
            <w:bottom w:val="none" w:sz="0" w:space="0" w:color="auto"/>
            <w:right w:val="none" w:sz="0" w:space="0" w:color="auto"/>
          </w:divBdr>
        </w:div>
        <w:div w:id="38475867">
          <w:marLeft w:val="1411"/>
          <w:marRight w:val="0"/>
          <w:marTop w:val="101"/>
          <w:marBottom w:val="0"/>
          <w:divBdr>
            <w:top w:val="none" w:sz="0" w:space="0" w:color="auto"/>
            <w:left w:val="none" w:sz="0" w:space="0" w:color="auto"/>
            <w:bottom w:val="none" w:sz="0" w:space="0" w:color="auto"/>
            <w:right w:val="none" w:sz="0" w:space="0" w:color="auto"/>
          </w:divBdr>
        </w:div>
      </w:divsChild>
    </w:div>
    <w:div w:id="1937055653">
      <w:bodyDiv w:val="1"/>
      <w:marLeft w:val="0"/>
      <w:marRight w:val="0"/>
      <w:marTop w:val="0"/>
      <w:marBottom w:val="0"/>
      <w:divBdr>
        <w:top w:val="none" w:sz="0" w:space="0" w:color="auto"/>
        <w:left w:val="none" w:sz="0" w:space="0" w:color="auto"/>
        <w:bottom w:val="none" w:sz="0" w:space="0" w:color="auto"/>
        <w:right w:val="none" w:sz="0" w:space="0" w:color="auto"/>
      </w:divBdr>
      <w:divsChild>
        <w:div w:id="2005887347">
          <w:marLeft w:val="274"/>
          <w:marRight w:val="0"/>
          <w:marTop w:val="65"/>
          <w:marBottom w:val="0"/>
          <w:divBdr>
            <w:top w:val="none" w:sz="0" w:space="0" w:color="auto"/>
            <w:left w:val="none" w:sz="0" w:space="0" w:color="auto"/>
            <w:bottom w:val="none" w:sz="0" w:space="0" w:color="auto"/>
            <w:right w:val="none" w:sz="0" w:space="0" w:color="auto"/>
          </w:divBdr>
        </w:div>
        <w:div w:id="1388070235">
          <w:marLeft w:val="835"/>
          <w:marRight w:val="0"/>
          <w:marTop w:val="65"/>
          <w:marBottom w:val="0"/>
          <w:divBdr>
            <w:top w:val="none" w:sz="0" w:space="0" w:color="auto"/>
            <w:left w:val="none" w:sz="0" w:space="0" w:color="auto"/>
            <w:bottom w:val="none" w:sz="0" w:space="0" w:color="auto"/>
            <w:right w:val="none" w:sz="0" w:space="0" w:color="auto"/>
          </w:divBdr>
        </w:div>
        <w:div w:id="1996837811">
          <w:marLeft w:val="835"/>
          <w:marRight w:val="0"/>
          <w:marTop w:val="65"/>
          <w:marBottom w:val="0"/>
          <w:divBdr>
            <w:top w:val="none" w:sz="0" w:space="0" w:color="auto"/>
            <w:left w:val="none" w:sz="0" w:space="0" w:color="auto"/>
            <w:bottom w:val="none" w:sz="0" w:space="0" w:color="auto"/>
            <w:right w:val="none" w:sz="0" w:space="0" w:color="auto"/>
          </w:divBdr>
        </w:div>
        <w:div w:id="1539321653">
          <w:marLeft w:val="835"/>
          <w:marRight w:val="0"/>
          <w:marTop w:val="65"/>
          <w:marBottom w:val="0"/>
          <w:divBdr>
            <w:top w:val="none" w:sz="0" w:space="0" w:color="auto"/>
            <w:left w:val="none" w:sz="0" w:space="0" w:color="auto"/>
            <w:bottom w:val="none" w:sz="0" w:space="0" w:color="auto"/>
            <w:right w:val="none" w:sz="0" w:space="0" w:color="auto"/>
          </w:divBdr>
        </w:div>
        <w:div w:id="1311909411">
          <w:marLeft w:val="835"/>
          <w:marRight w:val="0"/>
          <w:marTop w:val="65"/>
          <w:marBottom w:val="0"/>
          <w:divBdr>
            <w:top w:val="none" w:sz="0" w:space="0" w:color="auto"/>
            <w:left w:val="none" w:sz="0" w:space="0" w:color="auto"/>
            <w:bottom w:val="none" w:sz="0" w:space="0" w:color="auto"/>
            <w:right w:val="none" w:sz="0" w:space="0" w:color="auto"/>
          </w:divBdr>
        </w:div>
        <w:div w:id="1088698466">
          <w:marLeft w:val="835"/>
          <w:marRight w:val="0"/>
          <w:marTop w:val="65"/>
          <w:marBottom w:val="0"/>
          <w:divBdr>
            <w:top w:val="none" w:sz="0" w:space="0" w:color="auto"/>
            <w:left w:val="none" w:sz="0" w:space="0" w:color="auto"/>
            <w:bottom w:val="none" w:sz="0" w:space="0" w:color="auto"/>
            <w:right w:val="none" w:sz="0" w:space="0" w:color="auto"/>
          </w:divBdr>
        </w:div>
        <w:div w:id="323365216">
          <w:marLeft w:val="274"/>
          <w:marRight w:val="0"/>
          <w:marTop w:val="65"/>
          <w:marBottom w:val="0"/>
          <w:divBdr>
            <w:top w:val="none" w:sz="0" w:space="0" w:color="auto"/>
            <w:left w:val="none" w:sz="0" w:space="0" w:color="auto"/>
            <w:bottom w:val="none" w:sz="0" w:space="0" w:color="auto"/>
            <w:right w:val="none" w:sz="0" w:space="0" w:color="auto"/>
          </w:divBdr>
        </w:div>
        <w:div w:id="1395741059">
          <w:marLeft w:val="835"/>
          <w:marRight w:val="0"/>
          <w:marTop w:val="65"/>
          <w:marBottom w:val="0"/>
          <w:divBdr>
            <w:top w:val="none" w:sz="0" w:space="0" w:color="auto"/>
            <w:left w:val="none" w:sz="0" w:space="0" w:color="auto"/>
            <w:bottom w:val="none" w:sz="0" w:space="0" w:color="auto"/>
            <w:right w:val="none" w:sz="0" w:space="0" w:color="auto"/>
          </w:divBdr>
        </w:div>
        <w:div w:id="1711954871">
          <w:marLeft w:val="835"/>
          <w:marRight w:val="0"/>
          <w:marTop w:val="65"/>
          <w:marBottom w:val="0"/>
          <w:divBdr>
            <w:top w:val="none" w:sz="0" w:space="0" w:color="auto"/>
            <w:left w:val="none" w:sz="0" w:space="0" w:color="auto"/>
            <w:bottom w:val="none" w:sz="0" w:space="0" w:color="auto"/>
            <w:right w:val="none" w:sz="0" w:space="0" w:color="auto"/>
          </w:divBdr>
        </w:div>
        <w:div w:id="1459373972">
          <w:marLeft w:val="274"/>
          <w:marRight w:val="0"/>
          <w:marTop w:val="65"/>
          <w:marBottom w:val="0"/>
          <w:divBdr>
            <w:top w:val="none" w:sz="0" w:space="0" w:color="auto"/>
            <w:left w:val="none" w:sz="0" w:space="0" w:color="auto"/>
            <w:bottom w:val="none" w:sz="0" w:space="0" w:color="auto"/>
            <w:right w:val="none" w:sz="0" w:space="0" w:color="auto"/>
          </w:divBdr>
        </w:div>
        <w:div w:id="1143933961">
          <w:marLeft w:val="835"/>
          <w:marRight w:val="0"/>
          <w:marTop w:val="65"/>
          <w:marBottom w:val="0"/>
          <w:divBdr>
            <w:top w:val="none" w:sz="0" w:space="0" w:color="auto"/>
            <w:left w:val="none" w:sz="0" w:space="0" w:color="auto"/>
            <w:bottom w:val="none" w:sz="0" w:space="0" w:color="auto"/>
            <w:right w:val="none" w:sz="0" w:space="0" w:color="auto"/>
          </w:divBdr>
        </w:div>
        <w:div w:id="1018778018">
          <w:marLeft w:val="1411"/>
          <w:marRight w:val="0"/>
          <w:marTop w:val="65"/>
          <w:marBottom w:val="0"/>
          <w:divBdr>
            <w:top w:val="none" w:sz="0" w:space="0" w:color="auto"/>
            <w:left w:val="none" w:sz="0" w:space="0" w:color="auto"/>
            <w:bottom w:val="none" w:sz="0" w:space="0" w:color="auto"/>
            <w:right w:val="none" w:sz="0" w:space="0" w:color="auto"/>
          </w:divBdr>
        </w:div>
        <w:div w:id="924919616">
          <w:marLeft w:val="1411"/>
          <w:marRight w:val="0"/>
          <w:marTop w:val="65"/>
          <w:marBottom w:val="0"/>
          <w:divBdr>
            <w:top w:val="none" w:sz="0" w:space="0" w:color="auto"/>
            <w:left w:val="none" w:sz="0" w:space="0" w:color="auto"/>
            <w:bottom w:val="none" w:sz="0" w:space="0" w:color="auto"/>
            <w:right w:val="none" w:sz="0" w:space="0" w:color="auto"/>
          </w:divBdr>
        </w:div>
        <w:div w:id="1980917183">
          <w:marLeft w:val="1411"/>
          <w:marRight w:val="0"/>
          <w:marTop w:val="6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74486026">
      <w:bodyDiv w:val="1"/>
      <w:marLeft w:val="0"/>
      <w:marRight w:val="0"/>
      <w:marTop w:val="0"/>
      <w:marBottom w:val="0"/>
      <w:divBdr>
        <w:top w:val="none" w:sz="0" w:space="0" w:color="auto"/>
        <w:left w:val="none" w:sz="0" w:space="0" w:color="auto"/>
        <w:bottom w:val="none" w:sz="0" w:space="0" w:color="auto"/>
        <w:right w:val="none" w:sz="0" w:space="0" w:color="auto"/>
      </w:divBdr>
      <w:divsChild>
        <w:div w:id="626132359">
          <w:marLeft w:val="274"/>
          <w:marRight w:val="0"/>
          <w:marTop w:val="106"/>
          <w:marBottom w:val="0"/>
          <w:divBdr>
            <w:top w:val="none" w:sz="0" w:space="0" w:color="auto"/>
            <w:left w:val="none" w:sz="0" w:space="0" w:color="auto"/>
            <w:bottom w:val="none" w:sz="0" w:space="0" w:color="auto"/>
            <w:right w:val="none" w:sz="0" w:space="0" w:color="auto"/>
          </w:divBdr>
        </w:div>
        <w:div w:id="1996908841">
          <w:marLeft w:val="835"/>
          <w:marRight w:val="0"/>
          <w:marTop w:val="91"/>
          <w:marBottom w:val="0"/>
          <w:divBdr>
            <w:top w:val="none" w:sz="0" w:space="0" w:color="auto"/>
            <w:left w:val="none" w:sz="0" w:space="0" w:color="auto"/>
            <w:bottom w:val="none" w:sz="0" w:space="0" w:color="auto"/>
            <w:right w:val="none" w:sz="0" w:space="0" w:color="auto"/>
          </w:divBdr>
        </w:div>
        <w:div w:id="272398157">
          <w:marLeft w:val="835"/>
          <w:marRight w:val="0"/>
          <w:marTop w:val="91"/>
          <w:marBottom w:val="0"/>
          <w:divBdr>
            <w:top w:val="none" w:sz="0" w:space="0" w:color="auto"/>
            <w:left w:val="none" w:sz="0" w:space="0" w:color="auto"/>
            <w:bottom w:val="none" w:sz="0" w:space="0" w:color="auto"/>
            <w:right w:val="none" w:sz="0" w:space="0" w:color="auto"/>
          </w:divBdr>
        </w:div>
        <w:div w:id="1187711889">
          <w:marLeft w:val="274"/>
          <w:marRight w:val="0"/>
          <w:marTop w:val="106"/>
          <w:marBottom w:val="0"/>
          <w:divBdr>
            <w:top w:val="none" w:sz="0" w:space="0" w:color="auto"/>
            <w:left w:val="none" w:sz="0" w:space="0" w:color="auto"/>
            <w:bottom w:val="none" w:sz="0" w:space="0" w:color="auto"/>
            <w:right w:val="none" w:sz="0" w:space="0" w:color="auto"/>
          </w:divBdr>
        </w:div>
        <w:div w:id="945843632">
          <w:marLeft w:val="835"/>
          <w:marRight w:val="0"/>
          <w:marTop w:val="91"/>
          <w:marBottom w:val="0"/>
          <w:divBdr>
            <w:top w:val="none" w:sz="0" w:space="0" w:color="auto"/>
            <w:left w:val="none" w:sz="0" w:space="0" w:color="auto"/>
            <w:bottom w:val="none" w:sz="0" w:space="0" w:color="auto"/>
            <w:right w:val="none" w:sz="0" w:space="0" w:color="auto"/>
          </w:divBdr>
        </w:div>
        <w:div w:id="222912195">
          <w:marLeft w:val="835"/>
          <w:marRight w:val="0"/>
          <w:marTop w:val="91"/>
          <w:marBottom w:val="0"/>
          <w:divBdr>
            <w:top w:val="none" w:sz="0" w:space="0" w:color="auto"/>
            <w:left w:val="none" w:sz="0" w:space="0" w:color="auto"/>
            <w:bottom w:val="none" w:sz="0" w:space="0" w:color="auto"/>
            <w:right w:val="none" w:sz="0" w:space="0" w:color="auto"/>
          </w:divBdr>
        </w:div>
      </w:divsChild>
    </w:div>
    <w:div w:id="2024891015">
      <w:bodyDiv w:val="1"/>
      <w:marLeft w:val="0"/>
      <w:marRight w:val="0"/>
      <w:marTop w:val="0"/>
      <w:marBottom w:val="0"/>
      <w:divBdr>
        <w:top w:val="none" w:sz="0" w:space="0" w:color="auto"/>
        <w:left w:val="none" w:sz="0" w:space="0" w:color="auto"/>
        <w:bottom w:val="none" w:sz="0" w:space="0" w:color="auto"/>
        <w:right w:val="none" w:sz="0" w:space="0" w:color="auto"/>
      </w:divBdr>
      <w:divsChild>
        <w:div w:id="179927434">
          <w:marLeft w:val="274"/>
          <w:marRight w:val="0"/>
          <w:marTop w:val="72"/>
          <w:marBottom w:val="0"/>
          <w:divBdr>
            <w:top w:val="none" w:sz="0" w:space="0" w:color="auto"/>
            <w:left w:val="none" w:sz="0" w:space="0" w:color="auto"/>
            <w:bottom w:val="none" w:sz="0" w:space="0" w:color="auto"/>
            <w:right w:val="none" w:sz="0" w:space="0" w:color="auto"/>
          </w:divBdr>
        </w:div>
        <w:div w:id="1588683865">
          <w:marLeft w:val="835"/>
          <w:marRight w:val="0"/>
          <w:marTop w:val="58"/>
          <w:marBottom w:val="0"/>
          <w:divBdr>
            <w:top w:val="none" w:sz="0" w:space="0" w:color="auto"/>
            <w:left w:val="none" w:sz="0" w:space="0" w:color="auto"/>
            <w:bottom w:val="none" w:sz="0" w:space="0" w:color="auto"/>
            <w:right w:val="none" w:sz="0" w:space="0" w:color="auto"/>
          </w:divBdr>
        </w:div>
        <w:div w:id="2096244089">
          <w:marLeft w:val="835"/>
          <w:marRight w:val="0"/>
          <w:marTop w:val="58"/>
          <w:marBottom w:val="0"/>
          <w:divBdr>
            <w:top w:val="none" w:sz="0" w:space="0" w:color="auto"/>
            <w:left w:val="none" w:sz="0" w:space="0" w:color="auto"/>
            <w:bottom w:val="none" w:sz="0" w:space="0" w:color="auto"/>
            <w:right w:val="none" w:sz="0" w:space="0" w:color="auto"/>
          </w:divBdr>
        </w:div>
        <w:div w:id="1709185766">
          <w:marLeft w:val="835"/>
          <w:marRight w:val="0"/>
          <w:marTop w:val="58"/>
          <w:marBottom w:val="0"/>
          <w:divBdr>
            <w:top w:val="none" w:sz="0" w:space="0" w:color="auto"/>
            <w:left w:val="none" w:sz="0" w:space="0" w:color="auto"/>
            <w:bottom w:val="none" w:sz="0" w:space="0" w:color="auto"/>
            <w:right w:val="none" w:sz="0" w:space="0" w:color="auto"/>
          </w:divBdr>
        </w:div>
        <w:div w:id="2019500708">
          <w:marLeft w:val="835"/>
          <w:marRight w:val="0"/>
          <w:marTop w:val="58"/>
          <w:marBottom w:val="0"/>
          <w:divBdr>
            <w:top w:val="none" w:sz="0" w:space="0" w:color="auto"/>
            <w:left w:val="none" w:sz="0" w:space="0" w:color="auto"/>
            <w:bottom w:val="none" w:sz="0" w:space="0" w:color="auto"/>
            <w:right w:val="none" w:sz="0" w:space="0" w:color="auto"/>
          </w:divBdr>
        </w:div>
        <w:div w:id="1310212205">
          <w:marLeft w:val="1411"/>
          <w:marRight w:val="0"/>
          <w:marTop w:val="58"/>
          <w:marBottom w:val="0"/>
          <w:divBdr>
            <w:top w:val="none" w:sz="0" w:space="0" w:color="auto"/>
            <w:left w:val="none" w:sz="0" w:space="0" w:color="auto"/>
            <w:bottom w:val="none" w:sz="0" w:space="0" w:color="auto"/>
            <w:right w:val="none" w:sz="0" w:space="0" w:color="auto"/>
          </w:divBdr>
        </w:div>
        <w:div w:id="1052774444">
          <w:marLeft w:val="1411"/>
          <w:marRight w:val="0"/>
          <w:marTop w:val="58"/>
          <w:marBottom w:val="0"/>
          <w:divBdr>
            <w:top w:val="none" w:sz="0" w:space="0" w:color="auto"/>
            <w:left w:val="none" w:sz="0" w:space="0" w:color="auto"/>
            <w:bottom w:val="none" w:sz="0" w:space="0" w:color="auto"/>
            <w:right w:val="none" w:sz="0" w:space="0" w:color="auto"/>
          </w:divBdr>
        </w:div>
        <w:div w:id="918639888">
          <w:marLeft w:val="274"/>
          <w:marRight w:val="0"/>
          <w:marTop w:val="72"/>
          <w:marBottom w:val="0"/>
          <w:divBdr>
            <w:top w:val="none" w:sz="0" w:space="0" w:color="auto"/>
            <w:left w:val="none" w:sz="0" w:space="0" w:color="auto"/>
            <w:bottom w:val="none" w:sz="0" w:space="0" w:color="auto"/>
            <w:right w:val="none" w:sz="0" w:space="0" w:color="auto"/>
          </w:divBdr>
        </w:div>
        <w:div w:id="1579290814">
          <w:marLeft w:val="274"/>
          <w:marRight w:val="0"/>
          <w:marTop w:val="72"/>
          <w:marBottom w:val="0"/>
          <w:divBdr>
            <w:top w:val="none" w:sz="0" w:space="0" w:color="auto"/>
            <w:left w:val="none" w:sz="0" w:space="0" w:color="auto"/>
            <w:bottom w:val="none" w:sz="0" w:space="0" w:color="auto"/>
            <w:right w:val="none" w:sz="0" w:space="0" w:color="auto"/>
          </w:divBdr>
        </w:div>
        <w:div w:id="123543724">
          <w:marLeft w:val="835"/>
          <w:marRight w:val="0"/>
          <w:marTop w:val="58"/>
          <w:marBottom w:val="0"/>
          <w:divBdr>
            <w:top w:val="none" w:sz="0" w:space="0" w:color="auto"/>
            <w:left w:val="none" w:sz="0" w:space="0" w:color="auto"/>
            <w:bottom w:val="none" w:sz="0" w:space="0" w:color="auto"/>
            <w:right w:val="none" w:sz="0" w:space="0" w:color="auto"/>
          </w:divBdr>
        </w:div>
        <w:div w:id="1063136985">
          <w:marLeft w:val="1411"/>
          <w:marRight w:val="0"/>
          <w:marTop w:val="50"/>
          <w:marBottom w:val="0"/>
          <w:divBdr>
            <w:top w:val="none" w:sz="0" w:space="0" w:color="auto"/>
            <w:left w:val="none" w:sz="0" w:space="0" w:color="auto"/>
            <w:bottom w:val="none" w:sz="0" w:space="0" w:color="auto"/>
            <w:right w:val="none" w:sz="0" w:space="0" w:color="auto"/>
          </w:divBdr>
        </w:div>
        <w:div w:id="1003968951">
          <w:marLeft w:val="1411"/>
          <w:marRight w:val="0"/>
          <w:marTop w:val="50"/>
          <w:marBottom w:val="0"/>
          <w:divBdr>
            <w:top w:val="none" w:sz="0" w:space="0" w:color="auto"/>
            <w:left w:val="none" w:sz="0" w:space="0" w:color="auto"/>
            <w:bottom w:val="none" w:sz="0" w:space="0" w:color="auto"/>
            <w:right w:val="none" w:sz="0" w:space="0" w:color="auto"/>
          </w:divBdr>
        </w:div>
        <w:div w:id="243758311">
          <w:marLeft w:val="835"/>
          <w:marRight w:val="0"/>
          <w:marTop w:val="58"/>
          <w:marBottom w:val="0"/>
          <w:divBdr>
            <w:top w:val="none" w:sz="0" w:space="0" w:color="auto"/>
            <w:left w:val="none" w:sz="0" w:space="0" w:color="auto"/>
            <w:bottom w:val="none" w:sz="0" w:space="0" w:color="auto"/>
            <w:right w:val="none" w:sz="0" w:space="0" w:color="auto"/>
          </w:divBdr>
        </w:div>
        <w:div w:id="1292056115">
          <w:marLeft w:val="1411"/>
          <w:marRight w:val="0"/>
          <w:marTop w:val="50"/>
          <w:marBottom w:val="0"/>
          <w:divBdr>
            <w:top w:val="none" w:sz="0" w:space="0" w:color="auto"/>
            <w:left w:val="none" w:sz="0" w:space="0" w:color="auto"/>
            <w:bottom w:val="none" w:sz="0" w:space="0" w:color="auto"/>
            <w:right w:val="none" w:sz="0" w:space="0" w:color="auto"/>
          </w:divBdr>
        </w:div>
        <w:div w:id="1209563068">
          <w:marLeft w:val="1411"/>
          <w:marRight w:val="0"/>
          <w:marTop w:val="50"/>
          <w:marBottom w:val="0"/>
          <w:divBdr>
            <w:top w:val="none" w:sz="0" w:space="0" w:color="auto"/>
            <w:left w:val="none" w:sz="0" w:space="0" w:color="auto"/>
            <w:bottom w:val="none" w:sz="0" w:space="0" w:color="auto"/>
            <w:right w:val="none" w:sz="0" w:space="0" w:color="auto"/>
          </w:divBdr>
        </w:div>
        <w:div w:id="2051954192">
          <w:marLeft w:val="1411"/>
          <w:marRight w:val="0"/>
          <w:marTop w:val="50"/>
          <w:marBottom w:val="0"/>
          <w:divBdr>
            <w:top w:val="none" w:sz="0" w:space="0" w:color="auto"/>
            <w:left w:val="none" w:sz="0" w:space="0" w:color="auto"/>
            <w:bottom w:val="none" w:sz="0" w:space="0" w:color="auto"/>
            <w:right w:val="none" w:sz="0" w:space="0" w:color="auto"/>
          </w:divBdr>
        </w:div>
        <w:div w:id="144980635">
          <w:marLeft w:val="835"/>
          <w:marRight w:val="0"/>
          <w:marTop w:val="58"/>
          <w:marBottom w:val="0"/>
          <w:divBdr>
            <w:top w:val="none" w:sz="0" w:space="0" w:color="auto"/>
            <w:left w:val="none" w:sz="0" w:space="0" w:color="auto"/>
            <w:bottom w:val="none" w:sz="0" w:space="0" w:color="auto"/>
            <w:right w:val="none" w:sz="0" w:space="0" w:color="auto"/>
          </w:divBdr>
        </w:div>
        <w:div w:id="336424850">
          <w:marLeft w:val="1411"/>
          <w:marRight w:val="0"/>
          <w:marTop w:val="50"/>
          <w:marBottom w:val="0"/>
          <w:divBdr>
            <w:top w:val="none" w:sz="0" w:space="0" w:color="auto"/>
            <w:left w:val="none" w:sz="0" w:space="0" w:color="auto"/>
            <w:bottom w:val="none" w:sz="0" w:space="0" w:color="auto"/>
            <w:right w:val="none" w:sz="0" w:space="0" w:color="auto"/>
          </w:divBdr>
        </w:div>
        <w:div w:id="1547984234">
          <w:marLeft w:val="835"/>
          <w:marRight w:val="0"/>
          <w:marTop w:val="58"/>
          <w:marBottom w:val="0"/>
          <w:divBdr>
            <w:top w:val="none" w:sz="0" w:space="0" w:color="auto"/>
            <w:left w:val="none" w:sz="0" w:space="0" w:color="auto"/>
            <w:bottom w:val="none" w:sz="0" w:space="0" w:color="auto"/>
            <w:right w:val="none" w:sz="0" w:space="0" w:color="auto"/>
          </w:divBdr>
        </w:div>
        <w:div w:id="966425885">
          <w:marLeft w:val="1411"/>
          <w:marRight w:val="0"/>
          <w:marTop w:val="50"/>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647ABB-6BE2-4060-A055-BE1B23DFC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F9A0B6F1-46B3-4C64-A60E-38A01BA1CF2B}">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3314</TotalTime>
  <Pages>5</Pages>
  <Words>2442</Words>
  <Characters>12943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1182</cp:revision>
  <cp:lastPrinted>1899-12-31T23:00:00Z</cp:lastPrinted>
  <dcterms:created xsi:type="dcterms:W3CDTF">2020-11-19T16:38:00Z</dcterms:created>
  <dcterms:modified xsi:type="dcterms:W3CDTF">2022-01-10T22:57:00Z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